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06BE" w14:textId="61CF2FD0" w:rsidR="00E1701A" w:rsidRDefault="00B32C7C" w:rsidP="008336CF">
      <w:pPr>
        <w:pStyle w:val="Title"/>
        <w:rPr>
          <w:b/>
          <w:lang w:val="en-GB"/>
        </w:rPr>
      </w:pPr>
      <w:r>
        <w:rPr>
          <w:b/>
          <w:noProof/>
          <w:lang w:val="en-GB"/>
        </w:rPr>
        <w:drawing>
          <wp:inline distT="0" distB="0" distL="0" distR="0" wp14:anchorId="646A2A28" wp14:editId="234EAF29">
            <wp:extent cx="2028825" cy="712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492" cy="720012"/>
                    </a:xfrm>
                    <a:prstGeom prst="rect">
                      <a:avLst/>
                    </a:prstGeom>
                  </pic:spPr>
                </pic:pic>
              </a:graphicData>
            </a:graphic>
          </wp:inline>
        </w:drawing>
      </w:r>
    </w:p>
    <w:p w14:paraId="2230FCD1" w14:textId="77777777" w:rsidR="00B32C7C" w:rsidRDefault="00B32C7C" w:rsidP="008336CF">
      <w:pPr>
        <w:pStyle w:val="Title"/>
        <w:rPr>
          <w:b/>
          <w:lang w:val="en-GB"/>
        </w:rPr>
      </w:pPr>
    </w:p>
    <w:p w14:paraId="6505032B" w14:textId="3C968B76" w:rsidR="005F3E84" w:rsidRPr="00B32C7C" w:rsidRDefault="0025168A" w:rsidP="008336CF">
      <w:pPr>
        <w:pStyle w:val="Title"/>
        <w:rPr>
          <w:b/>
          <w:sz w:val="48"/>
          <w:szCs w:val="48"/>
          <w:lang w:val="en-GB"/>
        </w:rPr>
      </w:pPr>
      <w:r w:rsidRPr="00B32C7C">
        <w:rPr>
          <w:b/>
          <w:sz w:val="48"/>
          <w:szCs w:val="48"/>
          <w:lang w:val="en-GB"/>
        </w:rPr>
        <w:t>Active Citizens Fund</w:t>
      </w:r>
      <w:r w:rsidR="00350C56">
        <w:rPr>
          <w:b/>
          <w:sz w:val="48"/>
          <w:szCs w:val="48"/>
          <w:lang w:val="en-GB"/>
        </w:rPr>
        <w:t xml:space="preserve"> – </w:t>
      </w:r>
      <w:r w:rsidRPr="00B32C7C">
        <w:rPr>
          <w:b/>
          <w:sz w:val="48"/>
          <w:szCs w:val="48"/>
          <w:lang w:val="en-GB"/>
        </w:rPr>
        <w:t>Estonia</w:t>
      </w:r>
      <w:r w:rsidR="00350C56">
        <w:rPr>
          <w:b/>
          <w:sz w:val="48"/>
          <w:szCs w:val="48"/>
          <w:lang w:val="en-GB"/>
        </w:rPr>
        <w:t xml:space="preserve"> </w:t>
      </w:r>
    </w:p>
    <w:p w14:paraId="74E310B5" w14:textId="235B1F9D" w:rsidR="0025168A" w:rsidRPr="00B32C7C" w:rsidRDefault="005936DB" w:rsidP="008336CF">
      <w:pPr>
        <w:pStyle w:val="Title"/>
        <w:rPr>
          <w:b/>
          <w:sz w:val="48"/>
          <w:szCs w:val="48"/>
          <w:lang w:val="en-GB"/>
        </w:rPr>
      </w:pPr>
      <w:r w:rsidRPr="00B32C7C">
        <w:rPr>
          <w:b/>
          <w:sz w:val="48"/>
          <w:szCs w:val="48"/>
          <w:lang w:val="en-GB"/>
        </w:rPr>
        <w:t xml:space="preserve">Guidelines </w:t>
      </w:r>
      <w:r w:rsidR="00B75EDB" w:rsidRPr="00B32C7C">
        <w:rPr>
          <w:b/>
          <w:sz w:val="48"/>
          <w:szCs w:val="48"/>
          <w:lang w:val="en-GB"/>
        </w:rPr>
        <w:t xml:space="preserve">for </w:t>
      </w:r>
      <w:r w:rsidR="00125C7C" w:rsidRPr="00B32C7C">
        <w:rPr>
          <w:b/>
          <w:sz w:val="48"/>
          <w:szCs w:val="48"/>
          <w:lang w:val="en-GB"/>
        </w:rPr>
        <w:t>Applicants and Project Promoters</w:t>
      </w:r>
    </w:p>
    <w:p w14:paraId="1DCAC4DE" w14:textId="188F22BD" w:rsidR="0025168A" w:rsidRPr="005C293F" w:rsidRDefault="005C293F" w:rsidP="00384B08">
      <w:pPr>
        <w:rPr>
          <w:i/>
          <w:iCs/>
          <w:lang w:val="en-GB"/>
        </w:rPr>
      </w:pPr>
      <w:r w:rsidRPr="005C293F">
        <w:rPr>
          <w:i/>
          <w:iCs/>
          <w:lang w:val="en-GB"/>
        </w:rPr>
        <w:t xml:space="preserve">Updated </w:t>
      </w:r>
      <w:r>
        <w:rPr>
          <w:i/>
          <w:iCs/>
          <w:lang w:val="en-GB"/>
        </w:rPr>
        <w:t>as of</w:t>
      </w:r>
      <w:r w:rsidRPr="005C293F">
        <w:rPr>
          <w:i/>
          <w:iCs/>
          <w:lang w:val="en-GB"/>
        </w:rPr>
        <w:t xml:space="preserve"> </w:t>
      </w:r>
      <w:r w:rsidR="004F2890">
        <w:rPr>
          <w:i/>
          <w:iCs/>
          <w:lang w:val="en-GB"/>
        </w:rPr>
        <w:t>March 23, 2022</w:t>
      </w:r>
    </w:p>
    <w:p w14:paraId="5D24F19A" w14:textId="77777777" w:rsidR="00DE769C" w:rsidRPr="008336CF" w:rsidRDefault="00DE769C" w:rsidP="00370C40">
      <w:pPr>
        <w:rPr>
          <w:lang w:val="en-GB"/>
        </w:rPr>
      </w:pPr>
    </w:p>
    <w:p w14:paraId="608EF20C" w14:textId="0EA9A3B8" w:rsidR="00997E35" w:rsidRPr="008336CF" w:rsidRDefault="003B6BD9" w:rsidP="00822360">
      <w:pPr>
        <w:pStyle w:val="Heading1"/>
        <w:rPr>
          <w:lang w:val="en-GB"/>
        </w:rPr>
      </w:pPr>
      <w:r w:rsidRPr="008336CF">
        <w:rPr>
          <w:lang w:val="en-GB"/>
        </w:rPr>
        <w:t>Introduction</w:t>
      </w:r>
    </w:p>
    <w:p w14:paraId="66E8A361" w14:textId="3FAB1CC4" w:rsidR="00997E35" w:rsidRPr="008336CF" w:rsidRDefault="00997E35" w:rsidP="00997E35">
      <w:pPr>
        <w:spacing w:after="0"/>
        <w:jc w:val="both"/>
        <w:rPr>
          <w:color w:val="000000"/>
          <w:lang w:val="en-GB"/>
        </w:rPr>
      </w:pPr>
      <w:r w:rsidRPr="008336CF">
        <w:rPr>
          <w:color w:val="000000"/>
          <w:lang w:val="en-GB"/>
        </w:rPr>
        <w:t xml:space="preserve">Support to civil society is a key priority for </w:t>
      </w:r>
      <w:r w:rsidRPr="008336CF">
        <w:rPr>
          <w:b/>
          <w:color w:val="000000"/>
          <w:lang w:val="en-GB"/>
        </w:rPr>
        <w:t xml:space="preserve">the EEA Grants 2014-2021, </w:t>
      </w:r>
      <w:r w:rsidRPr="008336CF">
        <w:rPr>
          <w:color w:val="000000"/>
          <w:lang w:val="en-GB"/>
        </w:rPr>
        <w:t xml:space="preserve">funded by Iceland, Liechtenstein and Norway in 15 EU Member States in Central and Southern Europe and the Baltics. Ten per cent of the total country allocations is set aside for a programme for civil society in each beneficiary state. The Active Citizens Fund is established under the priority sector ‘Culture, Civil Society, Good Governance and Fundamental Rights and Freedoms’, one of </w:t>
      </w:r>
      <w:r w:rsidR="00D81C73">
        <w:rPr>
          <w:color w:val="000000"/>
          <w:lang w:val="en-GB"/>
        </w:rPr>
        <w:t xml:space="preserve">the </w:t>
      </w:r>
      <w:r w:rsidRPr="008336CF">
        <w:rPr>
          <w:color w:val="000000"/>
          <w:lang w:val="en-GB"/>
        </w:rPr>
        <w:t xml:space="preserve">five priority sectors agreed between the donors and the European Union. The fund shall contribute to the overall objectives of the EEA and Norway Grants, to reduce economic and social disparities, and to strengthen bilateral relations between the beneficiary and donor states. </w:t>
      </w:r>
    </w:p>
    <w:p w14:paraId="05D0A518" w14:textId="77777777" w:rsidR="00997E35" w:rsidRPr="008336CF" w:rsidRDefault="00997E35" w:rsidP="00997E35">
      <w:pPr>
        <w:spacing w:after="0"/>
        <w:jc w:val="both"/>
        <w:rPr>
          <w:color w:val="000000"/>
          <w:lang w:val="en-GB"/>
        </w:rPr>
      </w:pPr>
    </w:p>
    <w:p w14:paraId="71100D26" w14:textId="221B02B3" w:rsidR="008800ED" w:rsidRPr="00AD35F0" w:rsidRDefault="008800ED" w:rsidP="00384B08">
      <w:pPr>
        <w:rPr>
          <w:lang w:val="en-GB"/>
        </w:rPr>
      </w:pPr>
      <w:r w:rsidRPr="008336CF">
        <w:rPr>
          <w:lang w:val="en-GB"/>
        </w:rPr>
        <w:t>The Open Estonia Foundation in consortium with the Network of Estonian Non-profit Organisations</w:t>
      </w:r>
      <w:r w:rsidR="00D81C73">
        <w:rPr>
          <w:lang w:val="en-GB"/>
        </w:rPr>
        <w:t xml:space="preserve"> (NENO)</w:t>
      </w:r>
      <w:r w:rsidRPr="008336CF">
        <w:rPr>
          <w:lang w:val="en-GB"/>
        </w:rPr>
        <w:t xml:space="preserve"> have been selected </w:t>
      </w:r>
      <w:r w:rsidRPr="00AD35F0">
        <w:rPr>
          <w:lang w:val="en-GB"/>
        </w:rPr>
        <w:t>as the</w:t>
      </w:r>
      <w:r w:rsidR="00BE32FF" w:rsidRPr="00AD35F0">
        <w:rPr>
          <w:lang w:val="en-GB"/>
        </w:rPr>
        <w:t xml:space="preserve"> </w:t>
      </w:r>
      <w:r w:rsidR="00FF43FE" w:rsidRPr="00AD35F0">
        <w:rPr>
          <w:lang w:val="en-GB"/>
        </w:rPr>
        <w:t>Fund Operator</w:t>
      </w:r>
      <w:r w:rsidR="00BE32FF" w:rsidRPr="00AD35F0">
        <w:rPr>
          <w:lang w:val="en-GB"/>
        </w:rPr>
        <w:t xml:space="preserve"> of the Active Citizens Fund in Estonia by the Financial Mechanism Office</w:t>
      </w:r>
      <w:r w:rsidR="00195982" w:rsidRPr="00AD35F0">
        <w:rPr>
          <w:lang w:val="en-GB"/>
        </w:rPr>
        <w:t xml:space="preserve">. </w:t>
      </w:r>
      <w:r w:rsidR="00034D71" w:rsidRPr="00AD35F0">
        <w:rPr>
          <w:lang w:val="en-GB"/>
        </w:rPr>
        <w:t xml:space="preserve">Between 2019 and 2023 a total of </w:t>
      </w:r>
      <w:r w:rsidR="00A14B42">
        <w:rPr>
          <w:lang w:val="en-GB"/>
        </w:rPr>
        <w:t>6</w:t>
      </w:r>
      <w:r w:rsidR="00642F21" w:rsidRPr="00AD35F0">
        <w:rPr>
          <w:lang w:val="en-GB"/>
        </w:rPr>
        <w:t xml:space="preserve"> million</w:t>
      </w:r>
      <w:r w:rsidR="00D81C73" w:rsidRPr="00AD35F0">
        <w:rPr>
          <w:lang w:val="en-GB"/>
        </w:rPr>
        <w:t xml:space="preserve"> EUR</w:t>
      </w:r>
      <w:r w:rsidR="00642F21" w:rsidRPr="00AD35F0">
        <w:rPr>
          <w:lang w:val="en-GB"/>
        </w:rPr>
        <w:t xml:space="preserve"> </w:t>
      </w:r>
      <w:r w:rsidR="00D6490D" w:rsidRPr="00AD35F0">
        <w:rPr>
          <w:lang w:val="en-GB"/>
        </w:rPr>
        <w:t xml:space="preserve">will be available </w:t>
      </w:r>
      <w:r w:rsidR="009C348F" w:rsidRPr="00AD35F0">
        <w:rPr>
          <w:lang w:val="en-GB"/>
        </w:rPr>
        <w:t xml:space="preserve">for Estonian </w:t>
      </w:r>
      <w:r w:rsidR="00CC4BC5" w:rsidRPr="00AD35F0">
        <w:rPr>
          <w:lang w:val="en-GB"/>
        </w:rPr>
        <w:t>CS</w:t>
      </w:r>
      <w:r w:rsidR="009C348F" w:rsidRPr="00AD35F0">
        <w:rPr>
          <w:lang w:val="en-GB"/>
        </w:rPr>
        <w:t xml:space="preserve">Os </w:t>
      </w:r>
      <w:r w:rsidR="00D6490D" w:rsidRPr="00AD35F0">
        <w:rPr>
          <w:lang w:val="en-GB"/>
        </w:rPr>
        <w:t xml:space="preserve">through </w:t>
      </w:r>
      <w:r w:rsidR="001F1F5F" w:rsidRPr="00AD35F0">
        <w:rPr>
          <w:lang w:val="en-GB"/>
        </w:rPr>
        <w:t xml:space="preserve">open calls </w:t>
      </w:r>
      <w:r w:rsidR="009C348F" w:rsidRPr="00AD35F0">
        <w:rPr>
          <w:lang w:val="en-GB"/>
        </w:rPr>
        <w:t xml:space="preserve">for proposals </w:t>
      </w:r>
      <w:r w:rsidR="001F1F5F" w:rsidRPr="00AD35F0">
        <w:rPr>
          <w:lang w:val="en-GB"/>
        </w:rPr>
        <w:t>and other support activities</w:t>
      </w:r>
      <w:r w:rsidR="006D5A4F" w:rsidRPr="00AD35F0">
        <w:rPr>
          <w:lang w:val="en-GB"/>
        </w:rPr>
        <w:t>.</w:t>
      </w:r>
    </w:p>
    <w:p w14:paraId="20D92531" w14:textId="1B6898B9" w:rsidR="002D1FB0" w:rsidRPr="00AD35F0" w:rsidRDefault="00877510" w:rsidP="00384B08">
      <w:pPr>
        <w:rPr>
          <w:lang w:val="en-GB"/>
        </w:rPr>
      </w:pPr>
      <w:r w:rsidRPr="00AD35F0">
        <w:rPr>
          <w:lang w:val="en-GB"/>
        </w:rPr>
        <w:t xml:space="preserve">The </w:t>
      </w:r>
      <w:r w:rsidR="00AF3B13" w:rsidRPr="00AD35F0">
        <w:rPr>
          <w:lang w:val="en-GB"/>
        </w:rPr>
        <w:t>purpose of th</w:t>
      </w:r>
      <w:r w:rsidR="00EE7EB7" w:rsidRPr="00AD35F0">
        <w:rPr>
          <w:lang w:val="en-GB"/>
        </w:rPr>
        <w:t>ese</w:t>
      </w:r>
      <w:r w:rsidR="00AF3B13" w:rsidRPr="00AD35F0">
        <w:rPr>
          <w:lang w:val="en-GB"/>
        </w:rPr>
        <w:t xml:space="preserve"> Guide</w:t>
      </w:r>
      <w:r w:rsidR="00287652" w:rsidRPr="00AD35F0">
        <w:rPr>
          <w:lang w:val="en-GB"/>
        </w:rPr>
        <w:t>lines</w:t>
      </w:r>
      <w:r w:rsidR="00AF3B13" w:rsidRPr="00AD35F0">
        <w:rPr>
          <w:lang w:val="en-GB"/>
        </w:rPr>
        <w:t xml:space="preserve"> </w:t>
      </w:r>
      <w:r w:rsidR="00EE7EB7" w:rsidRPr="00AD35F0">
        <w:rPr>
          <w:lang w:val="en-GB"/>
        </w:rPr>
        <w:t xml:space="preserve">for Applicants and Project Promoters </w:t>
      </w:r>
      <w:r w:rsidR="00AF3B13" w:rsidRPr="00AD35F0">
        <w:rPr>
          <w:lang w:val="en-GB"/>
        </w:rPr>
        <w:t>is to provide an</w:t>
      </w:r>
      <w:r w:rsidR="000F2A1C" w:rsidRPr="00AD35F0">
        <w:rPr>
          <w:lang w:val="en-GB"/>
        </w:rPr>
        <w:t xml:space="preserve"> </w:t>
      </w:r>
      <w:r w:rsidR="00AF3B13" w:rsidRPr="00AD35F0">
        <w:rPr>
          <w:lang w:val="en-GB"/>
        </w:rPr>
        <w:t>overview of</w:t>
      </w:r>
      <w:r w:rsidR="00287652" w:rsidRPr="00AD35F0">
        <w:rPr>
          <w:lang w:val="en-GB"/>
        </w:rPr>
        <w:t xml:space="preserve"> the</w:t>
      </w:r>
      <w:r w:rsidR="00AF3B13" w:rsidRPr="00AD35F0">
        <w:rPr>
          <w:lang w:val="en-GB"/>
        </w:rPr>
        <w:t xml:space="preserve"> rules and regulations of the Active Citizens Fund </w:t>
      </w:r>
      <w:r w:rsidR="00EE7EB7" w:rsidRPr="00AD35F0">
        <w:rPr>
          <w:lang w:val="en-GB"/>
        </w:rPr>
        <w:t xml:space="preserve">– </w:t>
      </w:r>
      <w:r w:rsidR="00AF3B13" w:rsidRPr="00AD35F0">
        <w:rPr>
          <w:lang w:val="en-GB"/>
        </w:rPr>
        <w:t>Estonia</w:t>
      </w:r>
      <w:r w:rsidR="00EE7EB7" w:rsidRPr="00AD35F0">
        <w:rPr>
          <w:lang w:val="en-GB"/>
        </w:rPr>
        <w:t xml:space="preserve"> </w:t>
      </w:r>
      <w:r w:rsidR="002544AF" w:rsidRPr="00AD35F0">
        <w:rPr>
          <w:lang w:val="en-GB"/>
        </w:rPr>
        <w:t xml:space="preserve">and </w:t>
      </w:r>
      <w:r w:rsidR="00496C72" w:rsidRPr="00AD35F0">
        <w:rPr>
          <w:lang w:val="en-GB"/>
        </w:rPr>
        <w:t xml:space="preserve">provide further guidance </w:t>
      </w:r>
      <w:r w:rsidR="006D5A4F" w:rsidRPr="00AD35F0">
        <w:rPr>
          <w:lang w:val="en-GB"/>
        </w:rPr>
        <w:t xml:space="preserve">to </w:t>
      </w:r>
      <w:r w:rsidR="00B86097" w:rsidRPr="00AD35F0">
        <w:rPr>
          <w:lang w:val="en-GB"/>
        </w:rPr>
        <w:t>project applicants and project promoters in developing and implementing projects.</w:t>
      </w:r>
    </w:p>
    <w:p w14:paraId="64C90E59" w14:textId="4FA3472B" w:rsidR="00140265" w:rsidRPr="00AD35F0" w:rsidRDefault="00140265" w:rsidP="00384B08">
      <w:pPr>
        <w:rPr>
          <w:lang w:val="en-GB"/>
        </w:rPr>
      </w:pPr>
    </w:p>
    <w:p w14:paraId="45EE1EC7" w14:textId="451FF310" w:rsidR="00B3391C" w:rsidRPr="00AD35F0" w:rsidRDefault="00B3391C" w:rsidP="00384B08">
      <w:pPr>
        <w:rPr>
          <w:b/>
          <w:lang w:val="en-GB"/>
        </w:rPr>
      </w:pPr>
      <w:r w:rsidRPr="00AD35F0">
        <w:rPr>
          <w:b/>
          <w:lang w:val="en-GB"/>
        </w:rPr>
        <w:t>Definitions</w:t>
      </w:r>
    </w:p>
    <w:p w14:paraId="6B10DD4F" w14:textId="599AC07B" w:rsidR="00CC4BC5" w:rsidRPr="00AD35F0" w:rsidRDefault="00CC4BC5" w:rsidP="00384B08">
      <w:pPr>
        <w:rPr>
          <w:lang w:val="en-GB"/>
        </w:rPr>
      </w:pPr>
      <w:r w:rsidRPr="00AD35F0">
        <w:rPr>
          <w:b/>
          <w:lang w:val="en-GB"/>
        </w:rPr>
        <w:t xml:space="preserve">Civil society organisation (CSO) </w:t>
      </w:r>
      <w:r w:rsidRPr="00AD35F0">
        <w:rPr>
          <w:lang w:val="en-GB"/>
        </w:rPr>
        <w:t xml:space="preserve">is a </w:t>
      </w:r>
      <w:r w:rsidR="00B40BA8" w:rsidRPr="00AD35F0">
        <w:rPr>
          <w:lang w:val="en-GB"/>
        </w:rPr>
        <w:t xml:space="preserve">non-profit making non-governmental organisation </w:t>
      </w:r>
      <w:r w:rsidR="002D2FA1" w:rsidRPr="00AD35F0">
        <w:rPr>
          <w:lang w:val="en-GB"/>
        </w:rPr>
        <w:t>or foundation</w:t>
      </w:r>
      <w:r w:rsidR="003205DB" w:rsidRPr="00AD35F0">
        <w:rPr>
          <w:lang w:val="en-GB"/>
        </w:rPr>
        <w:t>. Alternatively</w:t>
      </w:r>
      <w:r w:rsidR="006F3E9A" w:rsidRPr="00AD35F0">
        <w:rPr>
          <w:lang w:val="en-GB"/>
        </w:rPr>
        <w:t>,</w:t>
      </w:r>
      <w:r w:rsidR="003205DB" w:rsidRPr="00AD35F0">
        <w:rPr>
          <w:lang w:val="en-GB"/>
        </w:rPr>
        <w:t xml:space="preserve"> maybe referred </w:t>
      </w:r>
      <w:r w:rsidR="001F65AA" w:rsidRPr="00AD35F0">
        <w:rPr>
          <w:lang w:val="en-GB"/>
        </w:rPr>
        <w:t xml:space="preserve">to </w:t>
      </w:r>
      <w:r w:rsidR="003205DB" w:rsidRPr="00AD35F0">
        <w:rPr>
          <w:lang w:val="en-GB"/>
        </w:rPr>
        <w:t xml:space="preserve">as </w:t>
      </w:r>
      <w:r w:rsidR="001F65AA" w:rsidRPr="00AD35F0">
        <w:rPr>
          <w:lang w:val="en-GB"/>
        </w:rPr>
        <w:t>NGO.</w:t>
      </w:r>
    </w:p>
    <w:p w14:paraId="18AE559E" w14:textId="0202C1DD" w:rsidR="00D63368" w:rsidRDefault="00B40635" w:rsidP="00384B08">
      <w:r w:rsidRPr="00AD35F0">
        <w:rPr>
          <w:b/>
          <w:lang w:val="en-GB"/>
        </w:rPr>
        <w:t xml:space="preserve">Direct </w:t>
      </w:r>
      <w:r w:rsidR="003323AE" w:rsidRPr="00AD35F0">
        <w:rPr>
          <w:b/>
          <w:lang w:val="en-GB"/>
        </w:rPr>
        <w:t xml:space="preserve">eligible </w:t>
      </w:r>
      <w:r w:rsidR="008856DB" w:rsidRPr="00AD35F0">
        <w:rPr>
          <w:b/>
        </w:rPr>
        <w:t>expenditures</w:t>
      </w:r>
      <w:r w:rsidR="008856DB" w:rsidRPr="00AD35F0">
        <w:t xml:space="preserve"> for a project are those expenditures which are identified by the project promoter and/or the project partner, in accordance with their accounting principles and usual internal rules, as specific expenditures directly linked to the implementation of the project and which can therefore be booked to it directly.</w:t>
      </w:r>
    </w:p>
    <w:p w14:paraId="3ED3EF49" w14:textId="6490E724" w:rsidR="00CF02AD" w:rsidRPr="003F403C" w:rsidRDefault="00CF02AD" w:rsidP="00384B08">
      <w:pPr>
        <w:rPr>
          <w:bCs/>
          <w:lang w:val="en-GB"/>
        </w:rPr>
      </w:pPr>
      <w:r w:rsidRPr="001C3B3A">
        <w:rPr>
          <w:b/>
          <w:lang w:val="en-GB"/>
        </w:rPr>
        <w:t xml:space="preserve">Donor States </w:t>
      </w:r>
      <w:r w:rsidRPr="001C3B3A">
        <w:rPr>
          <w:bCs/>
          <w:lang w:val="en-GB"/>
        </w:rPr>
        <w:t>are Iceland, Liechtenstein and Norway.</w:t>
      </w:r>
    </w:p>
    <w:p w14:paraId="43E3DDFC" w14:textId="26002D11" w:rsidR="00EE1D02" w:rsidRDefault="00DE2A58" w:rsidP="00384B08">
      <w:r w:rsidRPr="00AD35F0">
        <w:rPr>
          <w:b/>
        </w:rPr>
        <w:t>Donor partnership project</w:t>
      </w:r>
      <w:r w:rsidR="00EE1D02" w:rsidRPr="00AD35F0">
        <w:t xml:space="preserve"> </w:t>
      </w:r>
      <w:r w:rsidR="000010A7" w:rsidRPr="00AD35F0">
        <w:t>is</w:t>
      </w:r>
      <w:r w:rsidRPr="00AD35F0">
        <w:t xml:space="preserve"> a</w:t>
      </w:r>
      <w:r w:rsidR="00EE1D02" w:rsidRPr="00AD35F0">
        <w:t xml:space="preserve"> </w:t>
      </w:r>
      <w:r w:rsidRPr="00AD35F0">
        <w:t>project implemented in close cooperation with a project partner whose primary location is in one of the Donor States</w:t>
      </w:r>
      <w:r w:rsidR="00FF43FE" w:rsidRPr="00AD35F0">
        <w:t>, Iceland, Liechtenstein or Norway</w:t>
      </w:r>
      <w:r w:rsidRPr="00AD35F0">
        <w:t>.</w:t>
      </w:r>
      <w:r>
        <w:t xml:space="preserve"> </w:t>
      </w:r>
    </w:p>
    <w:p w14:paraId="6FCDA89C" w14:textId="5023CDC8" w:rsidR="00CF02AD" w:rsidRDefault="00CF02AD" w:rsidP="00384B08">
      <w:r w:rsidRPr="001C3B3A">
        <w:rPr>
          <w:b/>
          <w:lang w:val="en-GB"/>
        </w:rPr>
        <w:t xml:space="preserve">Beneficiary States </w:t>
      </w:r>
      <w:r w:rsidRPr="001C3B3A">
        <w:rPr>
          <w:bCs/>
          <w:lang w:val="en-GB"/>
        </w:rPr>
        <w:t>are Bulgaria, Croatia, Cyprus, Czech Republic, Estonia, Greece, Hungary, Latvia, Lithuania, Malta, Poland, Portugal, Romania, Slovakia, Slovenia.</w:t>
      </w:r>
    </w:p>
    <w:p w14:paraId="21865457" w14:textId="0908DCF1" w:rsidR="004B2A81" w:rsidRPr="004B2A81" w:rsidRDefault="004B2A81" w:rsidP="00384B08">
      <w:pPr>
        <w:rPr>
          <w:lang w:val="en-GB"/>
        </w:rPr>
      </w:pPr>
      <w:r w:rsidRPr="006F2B46">
        <w:rPr>
          <w:b/>
        </w:rPr>
        <w:t>Indirect costs</w:t>
      </w:r>
      <w:r w:rsidRPr="00215781">
        <w:t xml:space="preserve"> are all eligible costs that cannot be identified by the project promoter and/or the project partner as being directly attributed to the project but which can be identified and justified by </w:t>
      </w:r>
      <w:r w:rsidRPr="00215781">
        <w:lastRenderedPageBreak/>
        <w:t>its accounting system as being incurred in direct relationship with the eligible direct costs attributed to the project.</w:t>
      </w:r>
    </w:p>
    <w:p w14:paraId="45C4485F" w14:textId="502BB143" w:rsidR="004B2A81" w:rsidRPr="001C0C45" w:rsidRDefault="004B2A81" w:rsidP="00384B08">
      <w:r>
        <w:rPr>
          <w:b/>
        </w:rPr>
        <w:t>Fund Operator</w:t>
      </w:r>
      <w:r w:rsidR="002527A2">
        <w:rPr>
          <w:b/>
        </w:rPr>
        <w:t xml:space="preserve"> </w:t>
      </w:r>
      <w:r w:rsidR="001C0C45">
        <w:t xml:space="preserve">is a consortium </w:t>
      </w:r>
      <w:r w:rsidR="00BA4C2B">
        <w:t xml:space="preserve">of the Open Estonia Foundation and the Network of Estonian Non-profit Organisations </w:t>
      </w:r>
      <w:r w:rsidR="001C0C45">
        <w:t xml:space="preserve">responsible for the management of the Active Citizens Fund </w:t>
      </w:r>
      <w:r w:rsidR="00420313">
        <w:t>–</w:t>
      </w:r>
      <w:r w:rsidR="001C0C45">
        <w:t xml:space="preserve"> Estonia</w:t>
      </w:r>
      <w:r w:rsidR="00420313">
        <w:t xml:space="preserve">. </w:t>
      </w:r>
    </w:p>
    <w:p w14:paraId="73C7FB15" w14:textId="76F8E709" w:rsidR="00F032C0" w:rsidRDefault="00D97C46" w:rsidP="00384B08">
      <w:r w:rsidRPr="006F2B46">
        <w:rPr>
          <w:b/>
        </w:rPr>
        <w:t>Project partner</w:t>
      </w:r>
      <w:r w:rsidR="00C36B16">
        <w:t xml:space="preserve"> </w:t>
      </w:r>
      <w:r w:rsidR="000010A7">
        <w:t>is</w:t>
      </w:r>
      <w:r w:rsidR="00C36B16">
        <w:t xml:space="preserve"> </w:t>
      </w:r>
      <w:r>
        <w:t>a</w:t>
      </w:r>
      <w:r w:rsidR="00C36B16">
        <w:t xml:space="preserve"> </w:t>
      </w:r>
      <w:r>
        <w:t xml:space="preserve">legal person actively involved in, and effectively contributing to, the implementation of a project. It shares with the Project Promoter a common economic or social goal which is to be realised through the implementation of that project. </w:t>
      </w:r>
    </w:p>
    <w:p w14:paraId="3867368E" w14:textId="7AEFEF6A" w:rsidR="00D97C46" w:rsidRPr="00AC18C7" w:rsidRDefault="00D97C46" w:rsidP="00384B08">
      <w:r w:rsidRPr="006F2B46">
        <w:rPr>
          <w:b/>
        </w:rPr>
        <w:t>Project Promoter</w:t>
      </w:r>
      <w:r w:rsidR="00C36B16">
        <w:t xml:space="preserve"> </w:t>
      </w:r>
      <w:r w:rsidR="000010A7">
        <w:t>is</w:t>
      </w:r>
      <w:r w:rsidR="00C36B16">
        <w:t xml:space="preserve"> </w:t>
      </w:r>
      <w:r>
        <w:t>a</w:t>
      </w:r>
      <w:r w:rsidR="00C36B16">
        <w:t xml:space="preserve"> </w:t>
      </w:r>
      <w:r>
        <w:t xml:space="preserve">legal person having the responsibility for initiating, preparing and </w:t>
      </w:r>
      <w:r w:rsidRPr="00AC18C7">
        <w:t>implementing a project.</w:t>
      </w:r>
    </w:p>
    <w:p w14:paraId="61C0A1B4" w14:textId="571F2EBD" w:rsidR="00590D25" w:rsidRPr="00AC18C7" w:rsidRDefault="00590D25" w:rsidP="00384B08">
      <w:r w:rsidRPr="00AC18C7">
        <w:rPr>
          <w:b/>
        </w:rPr>
        <w:t>Vulnerable groups</w:t>
      </w:r>
      <w:r w:rsidRPr="00AC18C7">
        <w:t xml:space="preserve"> refers to women, ethnic, minorities, immigrants, and other disadvantaged groups, w</w:t>
      </w:r>
      <w:r w:rsidR="00AC18C7">
        <w:t>ho</w:t>
      </w:r>
      <w:r w:rsidRPr="00AC18C7">
        <w:t xml:space="preserve"> have not been part of the traditional mainstream that has benefitted from economic growth. For this reason, these disenfranchised groups have tended not to participate in the political process, nor have they learned the advocacy or monitoring skills needed to represent or safeguard their own interests.  </w:t>
      </w:r>
    </w:p>
    <w:p w14:paraId="5AE2EC67" w14:textId="77777777" w:rsidR="00140265" w:rsidRDefault="00140265" w:rsidP="00384B08">
      <w:pPr>
        <w:rPr>
          <w:lang w:val="en-GB"/>
        </w:rPr>
      </w:pPr>
    </w:p>
    <w:p w14:paraId="550705B1" w14:textId="4CAD08DF" w:rsidR="00B86097" w:rsidRPr="008336CF" w:rsidRDefault="00B86097" w:rsidP="003B6BD9">
      <w:pPr>
        <w:pStyle w:val="Heading1"/>
        <w:rPr>
          <w:lang w:val="en-GB"/>
        </w:rPr>
      </w:pPr>
      <w:r w:rsidRPr="008336CF">
        <w:rPr>
          <w:lang w:val="en-GB"/>
        </w:rPr>
        <w:t>Programme Scope</w:t>
      </w:r>
    </w:p>
    <w:p w14:paraId="144F8F10" w14:textId="03D9AD41" w:rsidR="00890F8B" w:rsidRDefault="00890F8B" w:rsidP="00890F8B">
      <w:pPr>
        <w:spacing w:after="0"/>
        <w:jc w:val="both"/>
        <w:rPr>
          <w:color w:val="000000"/>
        </w:rPr>
      </w:pPr>
      <w:r w:rsidRPr="00CB0780">
        <w:rPr>
          <w:color w:val="000000"/>
        </w:rPr>
        <w:t xml:space="preserve">The </w:t>
      </w:r>
      <w:r w:rsidRPr="00CB0780">
        <w:rPr>
          <w:b/>
          <w:color w:val="000000"/>
        </w:rPr>
        <w:t>objective</w:t>
      </w:r>
      <w:r>
        <w:rPr>
          <w:color w:val="000000"/>
        </w:rPr>
        <w:t xml:space="preserve"> of the </w:t>
      </w:r>
      <w:r w:rsidRPr="0043703D">
        <w:rPr>
          <w:color w:val="000000"/>
        </w:rPr>
        <w:t>Active Citizens Fund</w:t>
      </w:r>
      <w:r w:rsidRPr="00CB0780">
        <w:rPr>
          <w:color w:val="000000"/>
        </w:rPr>
        <w:t xml:space="preserve"> is: “Civil society and active citizenship strengthened and vulner</w:t>
      </w:r>
      <w:r>
        <w:rPr>
          <w:color w:val="000000"/>
        </w:rPr>
        <w:t>able groups empowered”. The Programme wi</w:t>
      </w:r>
      <w:r w:rsidRPr="00CB0780">
        <w:rPr>
          <w:color w:val="000000"/>
        </w:rPr>
        <w:t xml:space="preserve">ll seek to </w:t>
      </w:r>
      <w:r w:rsidRPr="00CB0780">
        <w:rPr>
          <w:b/>
          <w:color w:val="000000"/>
        </w:rPr>
        <w:t>develop the long-term sustainability and capacity of the civil society sector</w:t>
      </w:r>
      <w:r w:rsidRPr="00CB0780">
        <w:rPr>
          <w:color w:val="000000"/>
        </w:rPr>
        <w:t xml:space="preserve">, strengthening its role in </w:t>
      </w:r>
      <w:r w:rsidRPr="00CB0780">
        <w:rPr>
          <w:b/>
          <w:color w:val="000000"/>
        </w:rPr>
        <w:t>promoting democratic participation, active citizenship and human rights</w:t>
      </w:r>
      <w:r w:rsidR="00F301AE">
        <w:rPr>
          <w:b/>
          <w:color w:val="000000"/>
        </w:rPr>
        <w:t>, and empower</w:t>
      </w:r>
      <w:r w:rsidR="006C37E8">
        <w:rPr>
          <w:b/>
          <w:color w:val="000000"/>
        </w:rPr>
        <w:t>ment of vulnerable groups</w:t>
      </w:r>
      <w:r w:rsidRPr="00CB0780">
        <w:rPr>
          <w:color w:val="000000"/>
        </w:rPr>
        <w:t xml:space="preserve">. </w:t>
      </w:r>
    </w:p>
    <w:p w14:paraId="0F738C1E" w14:textId="77777777" w:rsidR="00890F8B" w:rsidRDefault="00890F8B" w:rsidP="00890F8B">
      <w:pPr>
        <w:spacing w:after="0"/>
        <w:jc w:val="both"/>
        <w:rPr>
          <w:color w:val="000000"/>
        </w:rPr>
      </w:pPr>
    </w:p>
    <w:p w14:paraId="11A53BC2" w14:textId="379475B4" w:rsidR="00FB5C33" w:rsidRPr="00DA0E90" w:rsidRDefault="00FB5C33" w:rsidP="00FB5C33">
      <w:pPr>
        <w:jc w:val="both"/>
        <w:rPr>
          <w:rFonts w:asciiTheme="minorHAnsi" w:hAnsiTheme="minorHAnsi" w:cstheme="minorHAnsi"/>
          <w:lang w:val="en-US"/>
        </w:rPr>
      </w:pPr>
      <w:r w:rsidRPr="00DA0E90">
        <w:rPr>
          <w:rFonts w:asciiTheme="minorHAnsi" w:hAnsiTheme="minorHAnsi" w:cstheme="minorHAnsi"/>
          <w:lang w:val="en-US"/>
        </w:rPr>
        <w:t xml:space="preserve">The </w:t>
      </w:r>
      <w:r w:rsidRPr="005B21F0">
        <w:rPr>
          <w:rFonts w:asciiTheme="minorHAnsi" w:hAnsiTheme="minorHAnsi" w:cstheme="minorHAnsi"/>
          <w:lang w:val="en-GB"/>
        </w:rPr>
        <w:t xml:space="preserve">Programme </w:t>
      </w:r>
      <w:r w:rsidRPr="00DA0E90">
        <w:rPr>
          <w:rFonts w:asciiTheme="minorHAnsi" w:hAnsiTheme="minorHAnsi" w:cstheme="minorHAnsi"/>
          <w:lang w:val="en-US"/>
        </w:rPr>
        <w:t>will be implemented by way of</w:t>
      </w:r>
      <w:r w:rsidR="00FF43FE">
        <w:rPr>
          <w:rFonts w:asciiTheme="minorHAnsi" w:hAnsiTheme="minorHAnsi" w:cstheme="minorHAnsi"/>
          <w:lang w:val="en-US"/>
        </w:rPr>
        <w:t xml:space="preserve"> five</w:t>
      </w:r>
      <w:r w:rsidRPr="00DA0E90">
        <w:rPr>
          <w:rFonts w:asciiTheme="minorHAnsi" w:hAnsiTheme="minorHAnsi" w:cstheme="minorHAnsi"/>
          <w:lang w:val="en-US"/>
        </w:rPr>
        <w:t xml:space="preserve"> open calls </w:t>
      </w:r>
      <w:r w:rsidR="005B21F0">
        <w:rPr>
          <w:rFonts w:asciiTheme="minorHAnsi" w:hAnsiTheme="minorHAnsi" w:cstheme="minorHAnsi"/>
          <w:lang w:val="en-US"/>
        </w:rPr>
        <w:t>for proposals</w:t>
      </w:r>
      <w:r w:rsidRPr="00DA0E90">
        <w:rPr>
          <w:rFonts w:asciiTheme="minorHAnsi" w:hAnsiTheme="minorHAnsi" w:cstheme="minorHAnsi"/>
          <w:lang w:val="en-US"/>
        </w:rPr>
        <w:t>. In addition, there will be activities aimed at capacity building during project preparation and project implementation phases conducted by consortium partner NENO.</w:t>
      </w:r>
    </w:p>
    <w:p w14:paraId="1F705FA1" w14:textId="122BDC17" w:rsidR="00890F8B" w:rsidRPr="005B21F0" w:rsidRDefault="00FB5C33" w:rsidP="005B21F0">
      <w:pPr>
        <w:jc w:val="both"/>
        <w:rPr>
          <w:rFonts w:asciiTheme="minorHAnsi" w:hAnsiTheme="minorHAnsi" w:cstheme="minorHAnsi"/>
          <w:lang w:val="en-US"/>
        </w:rPr>
      </w:pPr>
      <w:r w:rsidRPr="00DA0E90">
        <w:rPr>
          <w:rFonts w:asciiTheme="minorHAnsi" w:hAnsiTheme="minorHAnsi" w:cstheme="minorHAnsi"/>
          <w:lang w:val="en-US"/>
        </w:rPr>
        <w:t>Projects focusing on the followin</w:t>
      </w:r>
      <w:r w:rsidR="005B21F0">
        <w:rPr>
          <w:rFonts w:asciiTheme="minorHAnsi" w:hAnsiTheme="minorHAnsi" w:cstheme="minorHAnsi"/>
          <w:lang w:val="en-US"/>
        </w:rPr>
        <w:t xml:space="preserve">g </w:t>
      </w:r>
      <w:r w:rsidR="00C437AB">
        <w:rPr>
          <w:rFonts w:asciiTheme="minorHAnsi" w:hAnsiTheme="minorHAnsi" w:cstheme="minorHAnsi"/>
          <w:lang w:val="en-US"/>
        </w:rPr>
        <w:t xml:space="preserve">five </w:t>
      </w:r>
      <w:r w:rsidR="005B21F0">
        <w:rPr>
          <w:rFonts w:asciiTheme="minorHAnsi" w:hAnsiTheme="minorHAnsi" w:cstheme="minorHAnsi"/>
          <w:lang w:val="en-US"/>
        </w:rPr>
        <w:t xml:space="preserve">areas </w:t>
      </w:r>
      <w:r w:rsidR="00890F8B" w:rsidRPr="00CB0780">
        <w:rPr>
          <w:color w:val="000000"/>
        </w:rPr>
        <w:t>are eligible</w:t>
      </w:r>
      <w:r w:rsidR="005B21F0">
        <w:rPr>
          <w:color w:val="000000"/>
        </w:rPr>
        <w:t xml:space="preserve"> for support</w:t>
      </w:r>
      <w:r w:rsidR="00890F8B" w:rsidRPr="00CB0780">
        <w:rPr>
          <w:color w:val="000000"/>
        </w:rPr>
        <w:t>:</w:t>
      </w:r>
    </w:p>
    <w:p w14:paraId="4860A581" w14:textId="77777777" w:rsidR="00C702A4" w:rsidRPr="00C702A4" w:rsidRDefault="00890F8B" w:rsidP="00C702A4">
      <w:pPr>
        <w:numPr>
          <w:ilvl w:val="0"/>
          <w:numId w:val="27"/>
        </w:numPr>
        <w:spacing w:after="0"/>
        <w:jc w:val="both"/>
        <w:rPr>
          <w:i/>
          <w:color w:val="000000"/>
        </w:rPr>
      </w:pPr>
      <w:r w:rsidRPr="00C702A4">
        <w:rPr>
          <w:i/>
          <w:color w:val="000000"/>
        </w:rPr>
        <w:t>Democracy, active citizenship, good governance and transparency</w:t>
      </w:r>
    </w:p>
    <w:p w14:paraId="76CBE1AF" w14:textId="2F1B60E3" w:rsidR="00890F8B" w:rsidRPr="00C702A4" w:rsidRDefault="00890F8B" w:rsidP="00C702A4">
      <w:pPr>
        <w:numPr>
          <w:ilvl w:val="0"/>
          <w:numId w:val="27"/>
        </w:numPr>
        <w:spacing w:after="0"/>
        <w:jc w:val="both"/>
        <w:rPr>
          <w:i/>
          <w:color w:val="000000"/>
        </w:rPr>
      </w:pPr>
      <w:r w:rsidRPr="00C702A4">
        <w:rPr>
          <w:i/>
          <w:color w:val="000000"/>
        </w:rPr>
        <w:t>Human rights and equal treatment through combating any discrimination on the grounds of racial or ethnic origin, religion or belief, gender, disability, age, sexual orientation or gender identity</w:t>
      </w:r>
    </w:p>
    <w:p w14:paraId="069DDAD5" w14:textId="77777777" w:rsidR="00890F8B" w:rsidRPr="00C702A4" w:rsidRDefault="00890F8B" w:rsidP="00890F8B">
      <w:pPr>
        <w:numPr>
          <w:ilvl w:val="0"/>
          <w:numId w:val="27"/>
        </w:numPr>
        <w:spacing w:after="0"/>
        <w:jc w:val="both"/>
        <w:rPr>
          <w:i/>
          <w:color w:val="000000"/>
        </w:rPr>
      </w:pPr>
      <w:r w:rsidRPr="00C702A4">
        <w:rPr>
          <w:i/>
          <w:color w:val="000000"/>
        </w:rPr>
        <w:t>Social justice and inclusion of vulnerable groups</w:t>
      </w:r>
    </w:p>
    <w:p w14:paraId="70E0D25A" w14:textId="77777777" w:rsidR="00890F8B" w:rsidRPr="00C702A4" w:rsidRDefault="00890F8B" w:rsidP="00890F8B">
      <w:pPr>
        <w:numPr>
          <w:ilvl w:val="0"/>
          <w:numId w:val="27"/>
        </w:numPr>
        <w:spacing w:after="0"/>
        <w:jc w:val="both"/>
        <w:rPr>
          <w:i/>
          <w:color w:val="000000"/>
        </w:rPr>
      </w:pPr>
      <w:r w:rsidRPr="00C702A4">
        <w:rPr>
          <w:i/>
          <w:color w:val="000000"/>
        </w:rPr>
        <w:t>Gender equality and gender-based violence</w:t>
      </w:r>
    </w:p>
    <w:p w14:paraId="7BF2B0A4" w14:textId="77777777" w:rsidR="00890F8B" w:rsidRPr="00451042" w:rsidRDefault="00890F8B" w:rsidP="00890F8B">
      <w:pPr>
        <w:numPr>
          <w:ilvl w:val="0"/>
          <w:numId w:val="27"/>
        </w:numPr>
        <w:spacing w:after="0"/>
        <w:jc w:val="both"/>
        <w:rPr>
          <w:b/>
          <w:i/>
          <w:color w:val="000000"/>
        </w:rPr>
      </w:pPr>
      <w:r w:rsidRPr="00C702A4">
        <w:rPr>
          <w:i/>
          <w:color w:val="000000"/>
        </w:rPr>
        <w:t>Environment and climate change</w:t>
      </w:r>
    </w:p>
    <w:p w14:paraId="4F24506C" w14:textId="72561F48" w:rsidR="00890F8B" w:rsidRPr="00451042" w:rsidRDefault="00890F8B" w:rsidP="00384B08">
      <w:pPr>
        <w:rPr>
          <w:b/>
          <w:lang w:val="en-GB"/>
        </w:rPr>
      </w:pPr>
    </w:p>
    <w:p w14:paraId="5527149E" w14:textId="2B420538" w:rsidR="00855D62" w:rsidRDefault="00855D62" w:rsidP="005B21F0">
      <w:pPr>
        <w:pStyle w:val="Heading1"/>
      </w:pPr>
      <w:r>
        <w:t>O</w:t>
      </w:r>
      <w:r w:rsidR="007A6D5B">
        <w:t>bjectives</w:t>
      </w:r>
    </w:p>
    <w:p w14:paraId="16F3E4C6" w14:textId="1355EEEC" w:rsidR="005F3E84" w:rsidRPr="008336CF" w:rsidRDefault="005B21F0" w:rsidP="00384B08">
      <w:pPr>
        <w:rPr>
          <w:lang w:val="en-GB"/>
        </w:rPr>
      </w:pPr>
      <w:r w:rsidRPr="00DA0E90">
        <w:rPr>
          <w:rFonts w:asciiTheme="minorHAnsi" w:eastAsia="Times New Roman,MS Mincho" w:hAnsiTheme="minorHAnsi" w:cstheme="minorHAnsi"/>
          <w:lang w:val="en-US" w:eastAsia="fr-FR"/>
        </w:rPr>
        <w:t xml:space="preserve">The overall </w:t>
      </w:r>
      <w:r w:rsidR="0060125D">
        <w:rPr>
          <w:rFonts w:asciiTheme="minorHAnsi" w:eastAsia="Times New Roman,MS Mincho" w:hAnsiTheme="minorHAnsi" w:cstheme="minorHAnsi"/>
          <w:lang w:val="en-US" w:eastAsia="fr-FR"/>
        </w:rPr>
        <w:t>objective</w:t>
      </w:r>
      <w:r w:rsidRPr="00DA0E90">
        <w:rPr>
          <w:rFonts w:asciiTheme="minorHAnsi" w:eastAsia="Times New Roman,MS Mincho" w:hAnsiTheme="minorHAnsi" w:cstheme="minorHAnsi"/>
          <w:lang w:val="en-US" w:eastAsia="fr-FR"/>
        </w:rPr>
        <w:t xml:space="preserve"> of the Active Citizens Fund </w:t>
      </w:r>
      <w:r w:rsidR="0060125D">
        <w:rPr>
          <w:rFonts w:asciiTheme="minorHAnsi" w:eastAsia="Times New Roman,MS Mincho" w:hAnsiTheme="minorHAnsi" w:cstheme="minorHAnsi"/>
          <w:lang w:val="en-US" w:eastAsia="fr-FR"/>
        </w:rPr>
        <w:t>–</w:t>
      </w:r>
      <w:r w:rsidRPr="00DA0E90">
        <w:rPr>
          <w:rFonts w:asciiTheme="minorHAnsi" w:eastAsia="Times New Roman,MS Mincho" w:hAnsiTheme="minorHAnsi" w:cstheme="minorHAnsi"/>
          <w:lang w:val="en-US" w:eastAsia="fr-FR"/>
        </w:rPr>
        <w:t xml:space="preserve"> Estonia</w:t>
      </w:r>
      <w:r w:rsidR="0060125D">
        <w:rPr>
          <w:rFonts w:asciiTheme="minorHAnsi" w:eastAsia="Times New Roman,MS Mincho" w:hAnsiTheme="minorHAnsi" w:cstheme="minorHAnsi"/>
          <w:lang w:val="en-US" w:eastAsia="fr-FR"/>
        </w:rPr>
        <w:t xml:space="preserve"> is</w:t>
      </w:r>
      <w:r w:rsidR="005F3E84" w:rsidRPr="008336CF">
        <w:rPr>
          <w:lang w:val="en-GB"/>
        </w:rPr>
        <w:t xml:space="preserve"> civil society and active citizenship strengthened</w:t>
      </w:r>
      <w:r w:rsidR="0060125D">
        <w:rPr>
          <w:lang w:val="en-GB"/>
        </w:rPr>
        <w:t>,</w:t>
      </w:r>
      <w:r w:rsidR="005F3E84" w:rsidRPr="008336CF">
        <w:rPr>
          <w:lang w:val="en-GB"/>
        </w:rPr>
        <w:t xml:space="preserve"> and vulnerable groups empowered. More specifically, the pro</w:t>
      </w:r>
      <w:r w:rsidR="00396A90">
        <w:rPr>
          <w:lang w:val="en-GB"/>
        </w:rPr>
        <w:t xml:space="preserve">jects funded through </w:t>
      </w:r>
      <w:r w:rsidR="00CB5B68">
        <w:rPr>
          <w:lang w:val="en-GB"/>
        </w:rPr>
        <w:t>the Pro</w:t>
      </w:r>
      <w:r w:rsidR="005F3E84" w:rsidRPr="008336CF">
        <w:rPr>
          <w:lang w:val="en-GB"/>
        </w:rPr>
        <w:t xml:space="preserve">gramme </w:t>
      </w:r>
      <w:r w:rsidR="003E0BE7">
        <w:rPr>
          <w:lang w:val="en-GB"/>
        </w:rPr>
        <w:t>shall contribute to</w:t>
      </w:r>
      <w:r w:rsidR="00820C27">
        <w:rPr>
          <w:lang w:val="en-GB"/>
        </w:rPr>
        <w:t xml:space="preserve"> the </w:t>
      </w:r>
      <w:r w:rsidR="009932A9" w:rsidRPr="008336CF">
        <w:rPr>
          <w:lang w:val="en-GB"/>
        </w:rPr>
        <w:t xml:space="preserve">following </w:t>
      </w:r>
      <w:r w:rsidR="00396A90">
        <w:rPr>
          <w:b/>
          <w:lang w:val="en-GB"/>
        </w:rPr>
        <w:t>O</w:t>
      </w:r>
      <w:r w:rsidR="008336CF" w:rsidRPr="008336CF">
        <w:rPr>
          <w:b/>
          <w:lang w:val="en-GB"/>
        </w:rPr>
        <w:t>utcomes</w:t>
      </w:r>
      <w:r w:rsidR="005F3E84" w:rsidRPr="008336CF">
        <w:rPr>
          <w:lang w:val="en-GB"/>
        </w:rPr>
        <w:t>:</w:t>
      </w:r>
    </w:p>
    <w:p w14:paraId="6F67FB99" w14:textId="48741CE7" w:rsidR="005F3E84" w:rsidRPr="00451042" w:rsidRDefault="005F3E84" w:rsidP="008A1173">
      <w:pPr>
        <w:pStyle w:val="ListParagraph"/>
        <w:numPr>
          <w:ilvl w:val="0"/>
          <w:numId w:val="4"/>
        </w:numPr>
        <w:rPr>
          <w:b/>
          <w:i/>
          <w:lang w:val="en-GB"/>
        </w:rPr>
      </w:pPr>
      <w:r w:rsidRPr="00451042">
        <w:rPr>
          <w:b/>
          <w:i/>
          <w:lang w:val="en-GB"/>
        </w:rPr>
        <w:t xml:space="preserve">Strengthened democratic culture and civic awareness </w:t>
      </w:r>
    </w:p>
    <w:p w14:paraId="528B5139" w14:textId="1319D9E8" w:rsidR="005F3E84" w:rsidRPr="00451042" w:rsidRDefault="005F3E84" w:rsidP="000D48DC">
      <w:pPr>
        <w:pStyle w:val="ListParagraph"/>
        <w:numPr>
          <w:ilvl w:val="0"/>
          <w:numId w:val="4"/>
        </w:numPr>
        <w:rPr>
          <w:b/>
          <w:i/>
          <w:lang w:val="en-GB"/>
        </w:rPr>
      </w:pPr>
      <w:r w:rsidRPr="00451042">
        <w:rPr>
          <w:b/>
          <w:i/>
          <w:lang w:val="en-GB"/>
        </w:rPr>
        <w:t>Increased support for human rights</w:t>
      </w:r>
      <w:r w:rsidR="00521878" w:rsidRPr="00451042">
        <w:rPr>
          <w:b/>
          <w:i/>
          <w:lang w:val="en-GB"/>
        </w:rPr>
        <w:t xml:space="preserve"> and equal treatment</w:t>
      </w:r>
    </w:p>
    <w:p w14:paraId="3953FC7C" w14:textId="63A55C49" w:rsidR="005F3E84" w:rsidRPr="00451042" w:rsidRDefault="005F3E84" w:rsidP="000D48DC">
      <w:pPr>
        <w:pStyle w:val="ListParagraph"/>
        <w:numPr>
          <w:ilvl w:val="0"/>
          <w:numId w:val="4"/>
        </w:numPr>
        <w:rPr>
          <w:b/>
          <w:i/>
          <w:lang w:val="en-GB"/>
        </w:rPr>
      </w:pPr>
      <w:r w:rsidRPr="00451042">
        <w:rPr>
          <w:b/>
          <w:i/>
          <w:lang w:val="en-GB"/>
        </w:rPr>
        <w:t>Vulnerable groups empowered</w:t>
      </w:r>
    </w:p>
    <w:p w14:paraId="5E02E453" w14:textId="74E84D30" w:rsidR="000D48DC" w:rsidRPr="00451042" w:rsidRDefault="005F3E84" w:rsidP="000D48DC">
      <w:pPr>
        <w:pStyle w:val="ListParagraph"/>
        <w:numPr>
          <w:ilvl w:val="0"/>
          <w:numId w:val="4"/>
        </w:numPr>
        <w:rPr>
          <w:b/>
          <w:i/>
          <w:lang w:val="en-GB"/>
        </w:rPr>
      </w:pPr>
      <w:r w:rsidRPr="00451042">
        <w:rPr>
          <w:b/>
          <w:i/>
          <w:lang w:val="en-GB"/>
        </w:rPr>
        <w:t>Enhanced capacity and sustainability of civil society</w:t>
      </w:r>
    </w:p>
    <w:p w14:paraId="608870B3" w14:textId="6CDAD067" w:rsidR="004F3BAA" w:rsidRPr="008336CF" w:rsidRDefault="000D48DC" w:rsidP="004F3BAA">
      <w:pPr>
        <w:rPr>
          <w:lang w:val="en-GB"/>
        </w:rPr>
      </w:pPr>
      <w:r w:rsidRPr="008336CF">
        <w:rPr>
          <w:lang w:val="en-GB"/>
        </w:rPr>
        <w:t>As cross-cutting concern</w:t>
      </w:r>
      <w:r w:rsidR="00E7023B" w:rsidRPr="008336CF">
        <w:rPr>
          <w:lang w:val="en-GB"/>
        </w:rPr>
        <w:t>s</w:t>
      </w:r>
      <w:r w:rsidRPr="008336CF">
        <w:rPr>
          <w:lang w:val="en-GB"/>
        </w:rPr>
        <w:t>, the Programme</w:t>
      </w:r>
      <w:r w:rsidR="009325F1">
        <w:rPr>
          <w:lang w:val="en-GB"/>
        </w:rPr>
        <w:t xml:space="preserve"> encourages </w:t>
      </w:r>
      <w:r w:rsidR="009709C8">
        <w:rPr>
          <w:lang w:val="en-GB"/>
        </w:rPr>
        <w:t>the following across all outcomes</w:t>
      </w:r>
      <w:r w:rsidRPr="008336CF">
        <w:rPr>
          <w:lang w:val="en-GB"/>
        </w:rPr>
        <w:t>:</w:t>
      </w:r>
    </w:p>
    <w:p w14:paraId="5968F94B" w14:textId="55744ED5" w:rsidR="000D48DC" w:rsidRDefault="000D48DC" w:rsidP="000D48DC">
      <w:pPr>
        <w:pStyle w:val="ListParagraph"/>
        <w:numPr>
          <w:ilvl w:val="0"/>
          <w:numId w:val="5"/>
        </w:numPr>
        <w:spacing w:after="0"/>
        <w:rPr>
          <w:lang w:val="en-GB"/>
        </w:rPr>
      </w:pPr>
      <w:r w:rsidRPr="008336CF">
        <w:rPr>
          <w:lang w:val="en-GB"/>
        </w:rPr>
        <w:t>Youth inclusion</w:t>
      </w:r>
    </w:p>
    <w:p w14:paraId="6A01366A" w14:textId="3013E506" w:rsidR="00FF43FE" w:rsidRPr="00AD35F0" w:rsidRDefault="00FF43FE" w:rsidP="000D48DC">
      <w:pPr>
        <w:pStyle w:val="ListParagraph"/>
        <w:numPr>
          <w:ilvl w:val="0"/>
          <w:numId w:val="5"/>
        </w:numPr>
        <w:spacing w:after="0"/>
        <w:rPr>
          <w:lang w:val="en-GB"/>
        </w:rPr>
      </w:pPr>
      <w:r w:rsidRPr="00AD35F0">
        <w:rPr>
          <w:lang w:val="en-GB"/>
        </w:rPr>
        <w:t>Strengthen the capacity and sustainability of the civil society sector</w:t>
      </w:r>
    </w:p>
    <w:p w14:paraId="5BC8D6A7" w14:textId="4330DE85" w:rsidR="000D48DC" w:rsidRPr="00AD35F0" w:rsidRDefault="000D48DC" w:rsidP="000D48DC">
      <w:pPr>
        <w:pStyle w:val="Default"/>
        <w:numPr>
          <w:ilvl w:val="0"/>
          <w:numId w:val="5"/>
        </w:numPr>
        <w:rPr>
          <w:lang w:val="en-GB"/>
        </w:rPr>
      </w:pPr>
      <w:r w:rsidRPr="00AD35F0">
        <w:rPr>
          <w:sz w:val="22"/>
          <w:szCs w:val="22"/>
          <w:lang w:val="en-GB"/>
        </w:rPr>
        <w:t xml:space="preserve">Outreach to under-served geographic areas and target groups </w:t>
      </w:r>
    </w:p>
    <w:p w14:paraId="29820F07" w14:textId="24AE1277" w:rsidR="007F0C2D" w:rsidRPr="00AD35F0" w:rsidRDefault="00FF43FE" w:rsidP="00150789">
      <w:pPr>
        <w:pStyle w:val="ListParagraph"/>
        <w:numPr>
          <w:ilvl w:val="0"/>
          <w:numId w:val="5"/>
        </w:numPr>
        <w:rPr>
          <w:lang w:val="en-GB"/>
        </w:rPr>
      </w:pPr>
      <w:r w:rsidRPr="00AD35F0">
        <w:rPr>
          <w:lang w:val="en-GB"/>
        </w:rPr>
        <w:lastRenderedPageBreak/>
        <w:t>Focus on</w:t>
      </w:r>
      <w:r w:rsidR="009709C8" w:rsidRPr="00AD35F0">
        <w:rPr>
          <w:lang w:val="en-GB"/>
        </w:rPr>
        <w:t xml:space="preserve"> i</w:t>
      </w:r>
      <w:r w:rsidR="000D48DC" w:rsidRPr="00AD35F0">
        <w:rPr>
          <w:lang w:val="en-GB"/>
        </w:rPr>
        <w:t xml:space="preserve">ntercultural understanding with special </w:t>
      </w:r>
      <w:r w:rsidRPr="00AD35F0">
        <w:rPr>
          <w:lang w:val="en-GB"/>
        </w:rPr>
        <w:t>emphasis</w:t>
      </w:r>
      <w:r w:rsidR="000D48DC" w:rsidRPr="00AD35F0">
        <w:rPr>
          <w:lang w:val="en-GB"/>
        </w:rPr>
        <w:t xml:space="preserve"> on national minorities</w:t>
      </w:r>
    </w:p>
    <w:p w14:paraId="4507292F" w14:textId="5C18C745" w:rsidR="00B07798" w:rsidRDefault="00B07798" w:rsidP="00B07798">
      <w:pPr>
        <w:rPr>
          <w:lang w:val="en-GB"/>
        </w:rPr>
      </w:pPr>
      <w:r w:rsidRPr="00AD35F0">
        <w:rPr>
          <w:lang w:val="en-GB"/>
        </w:rPr>
        <w:t xml:space="preserve">The programme encourages project applicants to seek to engage the above-mentioned target groups and objectives into project design either by independently reaching out </w:t>
      </w:r>
      <w:r w:rsidR="004447CA">
        <w:rPr>
          <w:lang w:val="en-GB"/>
        </w:rPr>
        <w:t xml:space="preserve">to </w:t>
      </w:r>
      <w:r w:rsidRPr="00AD35F0">
        <w:rPr>
          <w:lang w:val="en-GB"/>
        </w:rPr>
        <w:t>or by partnering with NGOs that focus on these concerns.</w:t>
      </w:r>
    </w:p>
    <w:p w14:paraId="3DA18965" w14:textId="7920ADAC" w:rsidR="00EC038D" w:rsidRDefault="00EC038D" w:rsidP="00B07798">
      <w:pPr>
        <w:rPr>
          <w:lang w:val="en-GB"/>
        </w:rPr>
      </w:pPr>
    </w:p>
    <w:p w14:paraId="75B39259" w14:textId="2FC7A761" w:rsidR="00EC038D" w:rsidRPr="003F403C" w:rsidRDefault="00EC038D" w:rsidP="00B07798">
      <w:pPr>
        <w:rPr>
          <w:rFonts w:asciiTheme="minorHAnsi" w:hAnsiTheme="minorHAnsi" w:cstheme="minorHAnsi"/>
          <w:lang w:val="en-GB"/>
        </w:rPr>
      </w:pPr>
      <w:r w:rsidRPr="00EC038D">
        <w:rPr>
          <w:rFonts w:asciiTheme="minorHAnsi" w:hAnsiTheme="minorHAnsi" w:cstheme="minorHAnsi"/>
          <w:lang w:val="en-GB"/>
        </w:rPr>
        <w:t>The Programme is based on the common values of respect for human dignity, freedom, democracy, equality, the rule of law and respect for human rights, including the rights of persons belonging to minorities.</w:t>
      </w:r>
    </w:p>
    <w:p w14:paraId="14F8D73B" w14:textId="4B6C009C" w:rsidR="00150789" w:rsidRPr="00AD35F0" w:rsidRDefault="00FF43FE" w:rsidP="00641396">
      <w:pPr>
        <w:spacing w:before="240"/>
        <w:rPr>
          <w:b/>
          <w:i/>
          <w:lang w:val="en-GB"/>
        </w:rPr>
      </w:pPr>
      <w:r w:rsidRPr="00AD35F0">
        <w:rPr>
          <w:b/>
          <w:i/>
          <w:lang w:val="en-GB"/>
        </w:rPr>
        <w:t>Strengthening</w:t>
      </w:r>
      <w:r w:rsidR="007F0C2D" w:rsidRPr="00AD35F0">
        <w:rPr>
          <w:b/>
          <w:i/>
          <w:lang w:val="en-GB"/>
        </w:rPr>
        <w:t xml:space="preserve"> bilateral relations</w:t>
      </w:r>
    </w:p>
    <w:p w14:paraId="4B0CEEAA" w14:textId="5BFA4F57" w:rsidR="00150789" w:rsidRPr="00F6774F" w:rsidRDefault="00551B56" w:rsidP="00150789">
      <w:r w:rsidRPr="00AD35F0">
        <w:t xml:space="preserve">The </w:t>
      </w:r>
      <w:r w:rsidR="00FF43FE" w:rsidRPr="00AD35F0">
        <w:t>strengthening</w:t>
      </w:r>
      <w:r w:rsidRPr="00AD35F0">
        <w:t xml:space="preserve"> of bilateral relations and mutual knowledge and understanding by way of networking, exchange of experiences and shared results between </w:t>
      </w:r>
      <w:r w:rsidR="00B43806" w:rsidRPr="00AD35F0">
        <w:t>civil society organisations (CSOs)</w:t>
      </w:r>
      <w:r w:rsidRPr="00AD35F0">
        <w:t xml:space="preserve"> and </w:t>
      </w:r>
      <w:r w:rsidR="00FF43FE" w:rsidRPr="00AD35F0">
        <w:t>entitie</w:t>
      </w:r>
      <w:r w:rsidRPr="00AD35F0">
        <w:t xml:space="preserve">s in the donor countries </w:t>
      </w:r>
      <w:r w:rsidR="00201C6E" w:rsidRPr="00AD35F0">
        <w:t>is an important priority for the Programme. We encourage the</w:t>
      </w:r>
      <w:r w:rsidR="00201C6E">
        <w:t xml:space="preserve"> development of d</w:t>
      </w:r>
      <w:r w:rsidR="00150789">
        <w:rPr>
          <w:lang w:val="en-GB"/>
        </w:rPr>
        <w:t>onor partnership projects</w:t>
      </w:r>
      <w:r w:rsidR="00570249">
        <w:rPr>
          <w:lang w:val="en-GB"/>
        </w:rPr>
        <w:t xml:space="preserve"> and </w:t>
      </w:r>
      <w:r w:rsidR="00D36D29">
        <w:rPr>
          <w:lang w:val="en-GB"/>
        </w:rPr>
        <w:t xml:space="preserve">provide assistance in partner search together in partnership with Norwegian Helsinki Committee and Iceland Human Rights Centre. During the </w:t>
      </w:r>
      <w:r w:rsidR="00FF43FE">
        <w:rPr>
          <w:lang w:val="en-GB"/>
        </w:rPr>
        <w:t>p</w:t>
      </w:r>
      <w:r w:rsidR="00D36D29">
        <w:rPr>
          <w:lang w:val="en-GB"/>
        </w:rPr>
        <w:t xml:space="preserve">rogramme period match-making and networking opportunities will be made available through special calls. </w:t>
      </w:r>
    </w:p>
    <w:p w14:paraId="6E993ED7" w14:textId="77777777" w:rsidR="00820C27" w:rsidRPr="00596F35" w:rsidRDefault="00820C27" w:rsidP="00641396">
      <w:pPr>
        <w:spacing w:before="240"/>
        <w:rPr>
          <w:b/>
          <w:i/>
          <w:lang w:val="en-GB"/>
        </w:rPr>
      </w:pPr>
      <w:r w:rsidRPr="00596F35">
        <w:rPr>
          <w:b/>
          <w:i/>
          <w:lang w:val="en-GB"/>
        </w:rPr>
        <w:t>Suggested measures</w:t>
      </w:r>
    </w:p>
    <w:p w14:paraId="080CBCAA" w14:textId="77777777" w:rsidR="00820C27" w:rsidRPr="00A92431" w:rsidRDefault="00820C27" w:rsidP="00820C27">
      <w:pPr>
        <w:rPr>
          <w:b/>
          <w:lang w:val="en-GB"/>
        </w:rPr>
      </w:pPr>
      <w:r w:rsidRPr="008336CF">
        <w:rPr>
          <w:lang w:val="en-GB"/>
        </w:rPr>
        <w:t xml:space="preserve">The following list is non-exhaustive and elaborates on the types of activities that are eligible for support: </w:t>
      </w:r>
    </w:p>
    <w:p w14:paraId="6BAE714A" w14:textId="6BC90333" w:rsidR="00820C27" w:rsidRPr="008336CF" w:rsidRDefault="00820C27" w:rsidP="00820C27">
      <w:pPr>
        <w:pStyle w:val="Default"/>
        <w:numPr>
          <w:ilvl w:val="0"/>
          <w:numId w:val="6"/>
        </w:numPr>
        <w:rPr>
          <w:sz w:val="22"/>
          <w:szCs w:val="22"/>
          <w:lang w:val="en-GB"/>
        </w:rPr>
      </w:pPr>
      <w:r w:rsidRPr="008336CF">
        <w:rPr>
          <w:sz w:val="22"/>
          <w:szCs w:val="22"/>
          <w:lang w:val="en-GB"/>
        </w:rPr>
        <w:t xml:space="preserve">Advocacy, awareness-raising and outreach to citizens </w:t>
      </w:r>
    </w:p>
    <w:p w14:paraId="1E3D122E"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Watchdog and monitoring, including following up on recommendations of international monitoring bodies </w:t>
      </w:r>
    </w:p>
    <w:p w14:paraId="27EF3093"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Citizen activism, volunteering and civic participation </w:t>
      </w:r>
    </w:p>
    <w:p w14:paraId="1E274448"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Participation in policy and decision-making processes, including promoting an enabling environment for civil society </w:t>
      </w:r>
    </w:p>
    <w:p w14:paraId="63733F91"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Support for freedom of expression, investigative journalism and media </w:t>
      </w:r>
    </w:p>
    <w:p w14:paraId="575A8D78"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Countering hate speech, including support to networks working with hate crime victims </w:t>
      </w:r>
    </w:p>
    <w:p w14:paraId="47F20EBB"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Promoting LGBTI rights and anti-discrimination activities </w:t>
      </w:r>
    </w:p>
    <w:p w14:paraId="2C2C097B" w14:textId="5EA43B33"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Capacity building of the civil society sector, including sustainability, networking and accountability of </w:t>
      </w:r>
      <w:r w:rsidR="00B43806">
        <w:rPr>
          <w:rFonts w:cstheme="minorBidi"/>
          <w:color w:val="auto"/>
          <w:sz w:val="22"/>
          <w:szCs w:val="22"/>
          <w:lang w:val="en-GB"/>
        </w:rPr>
        <w:t>CS</w:t>
      </w:r>
      <w:r w:rsidRPr="008336CF">
        <w:rPr>
          <w:rFonts w:cstheme="minorBidi"/>
          <w:color w:val="auto"/>
          <w:sz w:val="22"/>
          <w:szCs w:val="22"/>
          <w:lang w:val="en-GB"/>
        </w:rPr>
        <w:t xml:space="preserve">Os </w:t>
      </w:r>
    </w:p>
    <w:p w14:paraId="30747C97" w14:textId="1A3BD4F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Partnerships between </w:t>
      </w:r>
      <w:r w:rsidR="00B43806">
        <w:rPr>
          <w:rFonts w:cstheme="minorBidi"/>
          <w:color w:val="auto"/>
          <w:sz w:val="22"/>
          <w:szCs w:val="22"/>
          <w:lang w:val="en-GB"/>
        </w:rPr>
        <w:t>CS</w:t>
      </w:r>
      <w:r w:rsidRPr="008336CF">
        <w:rPr>
          <w:rFonts w:cstheme="minorBidi"/>
          <w:color w:val="auto"/>
          <w:sz w:val="22"/>
          <w:szCs w:val="22"/>
          <w:lang w:val="en-GB"/>
        </w:rPr>
        <w:t xml:space="preserve">Os, public and private sector entities </w:t>
      </w:r>
    </w:p>
    <w:p w14:paraId="7FDC7C93"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Civic education and training </w:t>
      </w:r>
    </w:p>
    <w:p w14:paraId="48A41DCB"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Research and analysis to inform policy-making </w:t>
      </w:r>
    </w:p>
    <w:p w14:paraId="5B17E177"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Social innovation and social enterprise development </w:t>
      </w:r>
    </w:p>
    <w:p w14:paraId="3E318193"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Intercultural dialogue, including platforms for minority/majority interactions </w:t>
      </w:r>
    </w:p>
    <w:p w14:paraId="0C44BB19"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Inter-generational cooperation </w:t>
      </w:r>
    </w:p>
    <w:p w14:paraId="43CA67A1"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Awareness-raising and capacity building on environmental issues including climate change and adaptation </w:t>
      </w:r>
    </w:p>
    <w:p w14:paraId="46F65225" w14:textId="77777777" w:rsidR="00820C27" w:rsidRPr="008336CF" w:rsidRDefault="00820C27" w:rsidP="00820C27">
      <w:pPr>
        <w:pStyle w:val="Default"/>
        <w:numPr>
          <w:ilvl w:val="0"/>
          <w:numId w:val="6"/>
        </w:numPr>
        <w:rPr>
          <w:rFonts w:cstheme="minorBidi"/>
          <w:color w:val="auto"/>
          <w:sz w:val="22"/>
          <w:szCs w:val="22"/>
          <w:lang w:val="en-GB"/>
        </w:rPr>
      </w:pPr>
      <w:r w:rsidRPr="008336CF">
        <w:rPr>
          <w:rFonts w:cstheme="minorBidi"/>
          <w:color w:val="auto"/>
          <w:sz w:val="22"/>
          <w:szCs w:val="22"/>
          <w:lang w:val="en-GB"/>
        </w:rPr>
        <w:t xml:space="preserve">Access to information, participation in decision-making and access to justice in environmental matters in accordance with the Aarhus Convention </w:t>
      </w:r>
    </w:p>
    <w:p w14:paraId="72BA3A4B" w14:textId="77777777" w:rsidR="00820C27" w:rsidRPr="008336CF" w:rsidRDefault="00820C27" w:rsidP="00820C27">
      <w:pPr>
        <w:pStyle w:val="Default"/>
        <w:ind w:left="360"/>
        <w:rPr>
          <w:rFonts w:cstheme="minorBidi"/>
          <w:color w:val="auto"/>
          <w:sz w:val="22"/>
          <w:szCs w:val="22"/>
          <w:lang w:val="en-GB"/>
        </w:rPr>
      </w:pPr>
    </w:p>
    <w:p w14:paraId="6D5B3BD1" w14:textId="77777777" w:rsidR="00820C27" w:rsidRPr="008336CF" w:rsidRDefault="00820C27" w:rsidP="00820C27">
      <w:pPr>
        <w:pStyle w:val="Default"/>
        <w:rPr>
          <w:rFonts w:cstheme="minorBidi"/>
          <w:color w:val="auto"/>
          <w:sz w:val="22"/>
          <w:szCs w:val="22"/>
          <w:lang w:val="en-GB"/>
        </w:rPr>
      </w:pPr>
      <w:r w:rsidRPr="008336CF">
        <w:rPr>
          <w:rFonts w:cstheme="minorBidi"/>
          <w:color w:val="auto"/>
          <w:sz w:val="22"/>
          <w:szCs w:val="22"/>
          <w:lang w:val="en-GB"/>
        </w:rPr>
        <w:t>The following eligibility conditions apply:</w:t>
      </w:r>
    </w:p>
    <w:p w14:paraId="6012A268" w14:textId="77777777" w:rsidR="00820C27" w:rsidRPr="008336CF" w:rsidRDefault="00820C27" w:rsidP="00820C27">
      <w:pPr>
        <w:pStyle w:val="Default"/>
        <w:numPr>
          <w:ilvl w:val="0"/>
          <w:numId w:val="6"/>
        </w:numPr>
        <w:rPr>
          <w:sz w:val="22"/>
          <w:szCs w:val="22"/>
          <w:lang w:val="en-GB"/>
        </w:rPr>
      </w:pPr>
      <w:r w:rsidRPr="008336CF">
        <w:rPr>
          <w:sz w:val="22"/>
          <w:szCs w:val="22"/>
          <w:lang w:val="en-GB"/>
        </w:rPr>
        <w:t xml:space="preserve">Protection of the </w:t>
      </w:r>
      <w:r w:rsidRPr="00F2123F">
        <w:rPr>
          <w:sz w:val="22"/>
          <w:szCs w:val="22"/>
          <w:u w:val="single"/>
          <w:lang w:val="en-GB"/>
        </w:rPr>
        <w:t>environment and climate change</w:t>
      </w:r>
      <w:r w:rsidRPr="008336CF">
        <w:rPr>
          <w:sz w:val="22"/>
          <w:szCs w:val="22"/>
          <w:lang w:val="en-GB"/>
        </w:rPr>
        <w:t xml:space="preserve"> </w:t>
      </w:r>
      <w:r>
        <w:rPr>
          <w:sz w:val="22"/>
          <w:szCs w:val="22"/>
          <w:lang w:val="en-GB"/>
        </w:rPr>
        <w:t>will</w:t>
      </w:r>
      <w:r w:rsidRPr="008336CF">
        <w:rPr>
          <w:sz w:val="22"/>
          <w:szCs w:val="22"/>
          <w:lang w:val="en-GB"/>
        </w:rPr>
        <w:t xml:space="preserve"> only be supported as part of measures to promote civic participation, advocacy, social innovation and active citizenship </w:t>
      </w:r>
    </w:p>
    <w:p w14:paraId="45ED55C2" w14:textId="77777777" w:rsidR="00820C27" w:rsidRDefault="00820C27" w:rsidP="00820C27">
      <w:pPr>
        <w:pStyle w:val="Default"/>
        <w:numPr>
          <w:ilvl w:val="0"/>
          <w:numId w:val="6"/>
        </w:numPr>
        <w:rPr>
          <w:sz w:val="22"/>
          <w:szCs w:val="22"/>
          <w:lang w:val="en-GB"/>
        </w:rPr>
      </w:pPr>
      <w:r w:rsidRPr="008336CF">
        <w:rPr>
          <w:sz w:val="22"/>
          <w:szCs w:val="22"/>
          <w:lang w:val="en-GB"/>
        </w:rPr>
        <w:t xml:space="preserve">Provision of </w:t>
      </w:r>
      <w:r w:rsidRPr="00F2123F">
        <w:rPr>
          <w:sz w:val="22"/>
          <w:szCs w:val="22"/>
          <w:u w:val="single"/>
          <w:lang w:val="en-GB"/>
        </w:rPr>
        <w:t>welfare and basic services</w:t>
      </w:r>
      <w:r w:rsidRPr="008336CF">
        <w:rPr>
          <w:sz w:val="22"/>
          <w:szCs w:val="22"/>
          <w:lang w:val="en-GB"/>
        </w:rPr>
        <w:t xml:space="preserve"> </w:t>
      </w:r>
      <w:r>
        <w:rPr>
          <w:sz w:val="22"/>
          <w:szCs w:val="22"/>
          <w:lang w:val="en-GB"/>
        </w:rPr>
        <w:t>wi</w:t>
      </w:r>
      <w:r w:rsidRPr="008336CF">
        <w:rPr>
          <w:sz w:val="22"/>
          <w:szCs w:val="22"/>
          <w:lang w:val="en-GB"/>
        </w:rPr>
        <w:t xml:space="preserve">ll only be supported as part of actions addressing awareness-raising, advocacy, empowerment and reform initiatives </w:t>
      </w:r>
    </w:p>
    <w:p w14:paraId="1ABF8DDF" w14:textId="3BB37ED9" w:rsidR="00CF5B9E" w:rsidRDefault="00CF5B9E" w:rsidP="009053E3">
      <w:pPr>
        <w:jc w:val="both"/>
        <w:rPr>
          <w:lang w:val="en-GB"/>
        </w:rPr>
      </w:pPr>
    </w:p>
    <w:p w14:paraId="62AD1C81" w14:textId="3C561534" w:rsidR="00396A90" w:rsidRPr="008336CF" w:rsidRDefault="00396A90" w:rsidP="00152938">
      <w:pPr>
        <w:pStyle w:val="Heading2"/>
      </w:pPr>
      <w:r w:rsidRPr="008336CF">
        <w:lastRenderedPageBreak/>
        <w:t xml:space="preserve">Outcome </w:t>
      </w:r>
      <w:r w:rsidR="00AD55BE">
        <w:t>1</w:t>
      </w:r>
      <w:r w:rsidRPr="008336CF">
        <w:t>: Strengthened democratic culture and civic awareness</w:t>
      </w:r>
    </w:p>
    <w:p w14:paraId="3B8F032F" w14:textId="46E66A24" w:rsidR="00C702A4" w:rsidRDefault="00C702A4" w:rsidP="005A339C">
      <w:pPr>
        <w:rPr>
          <w:rFonts w:asciiTheme="minorHAnsi" w:eastAsia="Times New Roman,MS Mincho" w:hAnsiTheme="minorHAnsi" w:cstheme="minorHAnsi"/>
          <w:lang w:val="en-GB" w:eastAsia="fr-FR"/>
        </w:rPr>
      </w:pPr>
      <w:r>
        <w:rPr>
          <w:rFonts w:asciiTheme="minorHAnsi" w:eastAsia="Times New Roman,MS Mincho" w:hAnsiTheme="minorHAnsi" w:cstheme="minorHAnsi"/>
          <w:lang w:val="en-GB" w:eastAsia="fr-FR"/>
        </w:rPr>
        <w:t>Eligible areas of support:</w:t>
      </w:r>
    </w:p>
    <w:p w14:paraId="00EB232C" w14:textId="77777777" w:rsidR="00C702A4" w:rsidRPr="00C702A4" w:rsidRDefault="00C702A4" w:rsidP="00C702A4">
      <w:pPr>
        <w:numPr>
          <w:ilvl w:val="0"/>
          <w:numId w:val="27"/>
        </w:numPr>
        <w:spacing w:after="0"/>
        <w:jc w:val="both"/>
        <w:rPr>
          <w:i/>
          <w:color w:val="000000"/>
        </w:rPr>
      </w:pPr>
      <w:r w:rsidRPr="00C702A4">
        <w:rPr>
          <w:i/>
          <w:color w:val="000000"/>
        </w:rPr>
        <w:t>Democracy, active citizenship, good governance and transparency</w:t>
      </w:r>
    </w:p>
    <w:p w14:paraId="57D623AD" w14:textId="77777777" w:rsidR="00C702A4" w:rsidRPr="00451042" w:rsidRDefault="00C702A4" w:rsidP="00C702A4">
      <w:pPr>
        <w:numPr>
          <w:ilvl w:val="0"/>
          <w:numId w:val="27"/>
        </w:numPr>
        <w:spacing w:after="0"/>
        <w:jc w:val="both"/>
        <w:rPr>
          <w:b/>
          <w:i/>
          <w:color w:val="000000"/>
        </w:rPr>
      </w:pPr>
      <w:r w:rsidRPr="00C702A4">
        <w:rPr>
          <w:i/>
          <w:color w:val="000000"/>
        </w:rPr>
        <w:t>Environment and climate change</w:t>
      </w:r>
    </w:p>
    <w:p w14:paraId="1082B1C9" w14:textId="77777777" w:rsidR="00C702A4" w:rsidRDefault="00C702A4" w:rsidP="005A339C">
      <w:pPr>
        <w:rPr>
          <w:rFonts w:asciiTheme="minorHAnsi" w:eastAsia="Times New Roman,MS Mincho" w:hAnsiTheme="minorHAnsi" w:cstheme="minorHAnsi"/>
          <w:lang w:val="en-GB" w:eastAsia="fr-FR"/>
        </w:rPr>
      </w:pPr>
    </w:p>
    <w:p w14:paraId="6E8EE075" w14:textId="2E7AE424" w:rsidR="005A339C" w:rsidRDefault="005A339C" w:rsidP="005A339C">
      <w:pPr>
        <w:rPr>
          <w:rFonts w:asciiTheme="minorHAnsi" w:eastAsia="Times New Roman,MS Mincho" w:hAnsiTheme="minorHAnsi" w:cstheme="minorHAnsi"/>
          <w:lang w:val="en-GB" w:eastAsia="fr-FR"/>
        </w:rPr>
      </w:pPr>
      <w:r w:rsidRPr="008336CF">
        <w:rPr>
          <w:rFonts w:asciiTheme="minorHAnsi" w:eastAsia="Times New Roman,MS Mincho" w:hAnsiTheme="minorHAnsi" w:cstheme="minorHAnsi"/>
          <w:lang w:val="en-GB" w:eastAsia="fr-FR"/>
        </w:rPr>
        <w:t xml:space="preserve">Wide-spread democratic values and practices are essential to the functioning of a strong and vibrant civil society. </w:t>
      </w:r>
      <w:r>
        <w:t>Civil society organisations mobilise participation in civic life, and play a key role in promoting active citizen engagement in decision-making at local, national and European levels.</w:t>
      </w:r>
    </w:p>
    <w:p w14:paraId="6A010904" w14:textId="2BA8A63E" w:rsidR="00396A90" w:rsidRPr="00A70DB0" w:rsidRDefault="00396A90" w:rsidP="00396A90">
      <w:pPr>
        <w:jc w:val="both"/>
        <w:rPr>
          <w:rFonts w:asciiTheme="minorHAnsi" w:eastAsia="MS Mincho" w:hAnsiTheme="minorHAnsi" w:cstheme="minorHAnsi"/>
          <w:lang w:val="en-GB" w:eastAsia="fr-FR"/>
        </w:rPr>
      </w:pPr>
      <w:r w:rsidRPr="008336CF">
        <w:rPr>
          <w:rFonts w:asciiTheme="minorHAnsi" w:eastAsia="Times New Roman,MS Mincho" w:hAnsiTheme="minorHAnsi" w:cstheme="minorHAnsi"/>
          <w:lang w:val="en-GB" w:eastAsia="fr-FR"/>
        </w:rPr>
        <w:t>The outcome will be achieved by strengthening advocacy and watchdog role of CSOs, mobilizing citizen participation, raising civic awareness, and promoting good governance and transparency.</w:t>
      </w:r>
      <w:r w:rsidR="00A70DB0">
        <w:rPr>
          <w:rFonts w:asciiTheme="minorHAnsi" w:eastAsia="MS Mincho" w:hAnsiTheme="minorHAnsi" w:cstheme="minorHAnsi"/>
          <w:lang w:val="en-GB" w:eastAsia="fr-FR"/>
        </w:rPr>
        <w:t xml:space="preserve"> To </w:t>
      </w:r>
      <w:r w:rsidRPr="008336CF">
        <w:rPr>
          <w:rFonts w:asciiTheme="minorHAnsi" w:hAnsiTheme="minorHAnsi" w:cstheme="minorHAnsi"/>
          <w:lang w:val="en-GB"/>
        </w:rPr>
        <w:t xml:space="preserve">further strengthen CSOs role in policy process the Programme will support enhanced cooperation, networking and coalition-building among CSOs and encourage the use of research and analysis to inform CSO advocacy that leads to enhanced understanding of challenges and increases their influence. </w:t>
      </w:r>
    </w:p>
    <w:p w14:paraId="44C3C541" w14:textId="494EF531" w:rsidR="00396A90" w:rsidRPr="008336CF" w:rsidRDefault="00396A90" w:rsidP="00396A90">
      <w:pPr>
        <w:jc w:val="both"/>
        <w:rPr>
          <w:rFonts w:asciiTheme="minorHAnsi" w:hAnsiTheme="minorHAnsi" w:cstheme="minorHAnsi"/>
          <w:lang w:val="en-GB"/>
        </w:rPr>
      </w:pPr>
      <w:r w:rsidRPr="008336CF">
        <w:rPr>
          <w:rFonts w:asciiTheme="minorHAnsi" w:hAnsiTheme="minorHAnsi" w:cstheme="minorHAnsi"/>
          <w:lang w:val="en-GB"/>
        </w:rPr>
        <w:t>The Programme seeks to support various types of initiatives aiming at improving the understanding of the concept of active citizenship and fostering civic participation in public affairs, including the youth</w:t>
      </w:r>
      <w:r w:rsidR="00C83280">
        <w:rPr>
          <w:rFonts w:asciiTheme="minorHAnsi" w:hAnsiTheme="minorHAnsi" w:cstheme="minorHAnsi"/>
          <w:lang w:val="en-GB"/>
        </w:rPr>
        <w:t xml:space="preserve"> and the minorities.</w:t>
      </w:r>
    </w:p>
    <w:p w14:paraId="2573308C" w14:textId="403DA34E" w:rsidR="00396A90" w:rsidRPr="00AD35F0" w:rsidRDefault="00396A90" w:rsidP="00396A90">
      <w:pPr>
        <w:jc w:val="both"/>
        <w:rPr>
          <w:rFonts w:asciiTheme="minorHAnsi" w:hAnsiTheme="minorHAnsi" w:cstheme="minorHAnsi"/>
          <w:color w:val="000000"/>
          <w:lang w:val="en-GB" w:eastAsia="en-GB"/>
        </w:rPr>
      </w:pPr>
      <w:r w:rsidRPr="008336CF">
        <w:rPr>
          <w:rFonts w:asciiTheme="minorHAnsi" w:hAnsiTheme="minorHAnsi" w:cstheme="minorHAnsi"/>
          <w:lang w:val="en-GB"/>
        </w:rPr>
        <w:t>Initiatives that safeguard civic space and promote and advocate for enabling environment for civil society, including good governance, transparency and access to information</w:t>
      </w:r>
      <w:r w:rsidR="00F00969">
        <w:rPr>
          <w:rFonts w:asciiTheme="minorHAnsi" w:hAnsiTheme="minorHAnsi" w:cstheme="minorHAnsi"/>
          <w:lang w:val="en-GB"/>
        </w:rPr>
        <w:t xml:space="preserve"> will also be supported</w:t>
      </w:r>
      <w:r w:rsidRPr="008336CF">
        <w:rPr>
          <w:rFonts w:asciiTheme="minorHAnsi" w:hAnsiTheme="minorHAnsi" w:cstheme="minorHAnsi"/>
          <w:lang w:val="en-GB"/>
        </w:rPr>
        <w:t xml:space="preserve">. </w:t>
      </w:r>
      <w:r w:rsidRPr="00AD35F0">
        <w:rPr>
          <w:rFonts w:asciiTheme="minorHAnsi" w:hAnsiTheme="minorHAnsi" w:cstheme="minorHAnsi"/>
          <w:lang w:val="en-GB"/>
        </w:rPr>
        <w:t>Under this outcome CSOs active in environmental affairs and climate change are eligible to apply for grants that aim to</w:t>
      </w:r>
      <w:r w:rsidRPr="00AD35F0">
        <w:rPr>
          <w:rFonts w:asciiTheme="minorHAnsi" w:hAnsiTheme="minorHAnsi" w:cstheme="minorHAnsi"/>
          <w:color w:val="000000"/>
          <w:lang w:val="en-GB" w:eastAsia="en-GB"/>
        </w:rPr>
        <w:t xml:space="preserve"> promote civic participation, advocacy and active citizenship and advocate for greater transparency and access to information in environmental affairs. </w:t>
      </w:r>
    </w:p>
    <w:p w14:paraId="2174C860" w14:textId="684801AB" w:rsidR="00387EBA" w:rsidRPr="00AC074B" w:rsidRDefault="00CF02AD" w:rsidP="00387EBA">
      <w:pPr>
        <w:jc w:val="both"/>
        <w:rPr>
          <w:rFonts w:asciiTheme="minorHAnsi" w:hAnsiTheme="minorHAnsi" w:cstheme="minorHAnsi"/>
          <w:lang w:val="en-US"/>
        </w:rPr>
      </w:pPr>
      <w:r w:rsidRPr="00AD35F0">
        <w:rPr>
          <w:rFonts w:asciiTheme="minorHAnsi" w:hAnsiTheme="minorHAnsi" w:cstheme="minorHAnsi"/>
          <w:lang w:val="en-US"/>
        </w:rPr>
        <w:t xml:space="preserve">Projects funded under this Outcome must contribute to the following outcomes and </w:t>
      </w:r>
      <w:r w:rsidR="008E1546">
        <w:rPr>
          <w:rFonts w:asciiTheme="minorHAnsi" w:hAnsiTheme="minorHAnsi" w:cstheme="minorHAnsi"/>
          <w:lang w:val="en-US"/>
        </w:rPr>
        <w:t xml:space="preserve">at least one of the </w:t>
      </w:r>
      <w:r w:rsidRPr="00AD35F0">
        <w:rPr>
          <w:rFonts w:asciiTheme="minorHAnsi" w:hAnsiTheme="minorHAnsi" w:cstheme="minorHAnsi"/>
          <w:lang w:val="en-US"/>
        </w:rPr>
        <w:t>outputs</w:t>
      </w:r>
      <w:r w:rsidR="008E1546">
        <w:rPr>
          <w:rFonts w:asciiTheme="minorHAnsi" w:hAnsiTheme="minorHAnsi" w:cstheme="minorHAnsi"/>
          <w:lang w:val="en-US"/>
        </w:rPr>
        <w:t>, including their indicators</w:t>
      </w:r>
      <w:r w:rsidRPr="00AD35F0">
        <w:rPr>
          <w:rFonts w:asciiTheme="minorHAnsi" w:hAnsiTheme="minorHAnsi" w:cstheme="minorHAnsi"/>
          <w:lang w:val="en-US"/>
        </w:rPr>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7"/>
        <w:gridCol w:w="2500"/>
        <w:gridCol w:w="4875"/>
      </w:tblGrid>
      <w:tr w:rsidR="00396A90" w:rsidRPr="00312F6F" w14:paraId="7CF9DD40" w14:textId="77777777" w:rsidTr="00A83DE3">
        <w:trPr>
          <w:trHeight w:val="422"/>
        </w:trPr>
        <w:tc>
          <w:tcPr>
            <w:tcW w:w="926" w:type="pct"/>
            <w:shd w:val="clear" w:color="auto" w:fill="auto"/>
            <w:vAlign w:val="center"/>
          </w:tcPr>
          <w:p w14:paraId="4F1A2DD8" w14:textId="77777777" w:rsidR="00396A90" w:rsidRDefault="00396A90" w:rsidP="00A83DE3">
            <w:pPr>
              <w:spacing w:after="0"/>
              <w:jc w:val="center"/>
              <w:rPr>
                <w:color w:val="000000"/>
                <w:sz w:val="20"/>
                <w:szCs w:val="20"/>
                <w:lang w:eastAsia="en-GB"/>
              </w:rPr>
            </w:pPr>
          </w:p>
        </w:tc>
        <w:tc>
          <w:tcPr>
            <w:tcW w:w="1381" w:type="pct"/>
            <w:shd w:val="clear" w:color="auto" w:fill="auto"/>
            <w:vAlign w:val="center"/>
          </w:tcPr>
          <w:p w14:paraId="3A5DA025" w14:textId="77777777" w:rsidR="00396A90" w:rsidRDefault="00396A90" w:rsidP="00A83DE3">
            <w:pPr>
              <w:spacing w:after="0"/>
              <w:rPr>
                <w:b/>
                <w:color w:val="000000"/>
                <w:sz w:val="20"/>
                <w:szCs w:val="20"/>
                <w:lang w:eastAsia="en-GB"/>
              </w:rPr>
            </w:pPr>
            <w:r>
              <w:rPr>
                <w:b/>
                <w:color w:val="000000"/>
                <w:sz w:val="20"/>
                <w:szCs w:val="20"/>
                <w:lang w:eastAsia="en-GB"/>
              </w:rPr>
              <w:t>Expected programme results</w:t>
            </w:r>
          </w:p>
        </w:tc>
        <w:tc>
          <w:tcPr>
            <w:tcW w:w="2692" w:type="pct"/>
            <w:shd w:val="clear" w:color="auto" w:fill="auto"/>
            <w:vAlign w:val="center"/>
          </w:tcPr>
          <w:p w14:paraId="34D57BC4" w14:textId="77777777" w:rsidR="00396A90" w:rsidRPr="00885B8E" w:rsidRDefault="00396A90" w:rsidP="00A83DE3">
            <w:pPr>
              <w:spacing w:after="0"/>
              <w:rPr>
                <w:b/>
                <w:color w:val="000000"/>
                <w:sz w:val="20"/>
                <w:szCs w:val="20"/>
                <w:lang w:eastAsia="en-GB"/>
              </w:rPr>
            </w:pPr>
            <w:r w:rsidRPr="00885B8E">
              <w:rPr>
                <w:b/>
                <w:color w:val="000000"/>
                <w:sz w:val="20"/>
                <w:szCs w:val="20"/>
                <w:lang w:eastAsia="en-GB"/>
              </w:rPr>
              <w:t>Indicators</w:t>
            </w:r>
          </w:p>
        </w:tc>
      </w:tr>
      <w:tr w:rsidR="00396A90" w:rsidRPr="00312F6F" w14:paraId="66ACD924" w14:textId="77777777" w:rsidTr="00A83DE3">
        <w:trPr>
          <w:trHeight w:val="422"/>
        </w:trPr>
        <w:tc>
          <w:tcPr>
            <w:tcW w:w="926" w:type="pct"/>
            <w:shd w:val="clear" w:color="auto" w:fill="auto"/>
            <w:vAlign w:val="center"/>
          </w:tcPr>
          <w:p w14:paraId="18A9D24B" w14:textId="734BC47B" w:rsidR="00396A90" w:rsidRPr="00ED4097" w:rsidRDefault="00396A90" w:rsidP="00A83DE3">
            <w:pPr>
              <w:spacing w:after="0"/>
              <w:jc w:val="center"/>
              <w:rPr>
                <w:color w:val="000000"/>
                <w:sz w:val="20"/>
                <w:szCs w:val="20"/>
                <w:lang w:eastAsia="en-GB"/>
              </w:rPr>
            </w:pPr>
            <w:r>
              <w:rPr>
                <w:color w:val="000000"/>
                <w:sz w:val="20"/>
                <w:szCs w:val="20"/>
                <w:lang w:eastAsia="en-GB"/>
              </w:rPr>
              <w:t>Programme-level o</w:t>
            </w:r>
            <w:r w:rsidR="00FF43FE">
              <w:rPr>
                <w:color w:val="000000"/>
                <w:sz w:val="20"/>
                <w:szCs w:val="20"/>
                <w:lang w:eastAsia="en-GB"/>
              </w:rPr>
              <w:t>bjective</w:t>
            </w:r>
          </w:p>
        </w:tc>
        <w:tc>
          <w:tcPr>
            <w:tcW w:w="1381" w:type="pct"/>
            <w:shd w:val="clear" w:color="auto" w:fill="auto"/>
            <w:vAlign w:val="center"/>
          </w:tcPr>
          <w:p w14:paraId="45F54C68" w14:textId="77777777" w:rsidR="00396A90" w:rsidRDefault="00396A90" w:rsidP="00A83DE3">
            <w:pPr>
              <w:spacing w:after="0"/>
              <w:rPr>
                <w:b/>
                <w:color w:val="000000"/>
                <w:sz w:val="20"/>
                <w:szCs w:val="20"/>
                <w:lang w:eastAsia="en-GB"/>
              </w:rPr>
            </w:pPr>
            <w:r>
              <w:rPr>
                <w:b/>
                <w:color w:val="000000"/>
                <w:sz w:val="20"/>
                <w:szCs w:val="20"/>
                <w:lang w:eastAsia="en-GB"/>
              </w:rPr>
              <w:t>Civil society and active citizenship strengthened, and vulnerable groups empowered</w:t>
            </w:r>
          </w:p>
          <w:p w14:paraId="6E80FE5B" w14:textId="77777777" w:rsidR="00396A90" w:rsidRPr="00FF7C44" w:rsidRDefault="00396A90" w:rsidP="00A83DE3">
            <w:pPr>
              <w:spacing w:after="0"/>
              <w:rPr>
                <w:b/>
                <w:color w:val="000000"/>
                <w:sz w:val="20"/>
                <w:szCs w:val="20"/>
                <w:lang w:eastAsia="en-GB"/>
              </w:rPr>
            </w:pPr>
          </w:p>
        </w:tc>
        <w:tc>
          <w:tcPr>
            <w:tcW w:w="2692" w:type="pct"/>
            <w:shd w:val="clear" w:color="auto" w:fill="auto"/>
            <w:vAlign w:val="center"/>
          </w:tcPr>
          <w:p w14:paraId="65AADB53" w14:textId="444B556F" w:rsidR="00396A90" w:rsidRPr="00ED4097" w:rsidRDefault="00396A90" w:rsidP="00A83DE3">
            <w:pPr>
              <w:spacing w:after="0"/>
              <w:rPr>
                <w:color w:val="000000"/>
                <w:sz w:val="20"/>
                <w:szCs w:val="20"/>
                <w:lang w:eastAsia="en-GB"/>
              </w:rPr>
            </w:pPr>
            <w:r>
              <w:rPr>
                <w:color w:val="000000"/>
                <w:sz w:val="20"/>
                <w:szCs w:val="20"/>
                <w:lang w:eastAsia="en-GB"/>
              </w:rPr>
              <w:t>Number of people engaged in civil society organisation activities</w:t>
            </w:r>
            <w:r w:rsidR="00A83DE3">
              <w:rPr>
                <w:color w:val="000000"/>
                <w:sz w:val="20"/>
                <w:szCs w:val="20"/>
                <w:lang w:eastAsia="en-GB"/>
              </w:rPr>
              <w:t xml:space="preserve"> </w:t>
            </w:r>
          </w:p>
        </w:tc>
      </w:tr>
      <w:tr w:rsidR="00396A90" w:rsidRPr="00312F6F" w14:paraId="7AC156CD" w14:textId="77777777" w:rsidTr="00A83DE3">
        <w:trPr>
          <w:trHeight w:val="422"/>
        </w:trPr>
        <w:tc>
          <w:tcPr>
            <w:tcW w:w="926" w:type="pct"/>
            <w:vMerge w:val="restart"/>
            <w:shd w:val="clear" w:color="auto" w:fill="auto"/>
            <w:vAlign w:val="center"/>
            <w:hideMark/>
          </w:tcPr>
          <w:p w14:paraId="101319B1" w14:textId="77777777" w:rsidR="00396A90" w:rsidRPr="00ED4097" w:rsidRDefault="00396A90" w:rsidP="00A83DE3">
            <w:pPr>
              <w:spacing w:after="0"/>
              <w:jc w:val="center"/>
              <w:rPr>
                <w:color w:val="000000"/>
                <w:sz w:val="20"/>
                <w:szCs w:val="20"/>
                <w:lang w:eastAsia="en-GB"/>
              </w:rPr>
            </w:pPr>
            <w:r w:rsidRPr="00ED4097">
              <w:rPr>
                <w:color w:val="000000"/>
                <w:sz w:val="20"/>
                <w:szCs w:val="20"/>
                <w:lang w:eastAsia="en-GB"/>
              </w:rPr>
              <w:t>Outcome 1</w:t>
            </w:r>
          </w:p>
        </w:tc>
        <w:tc>
          <w:tcPr>
            <w:tcW w:w="1381" w:type="pct"/>
            <w:vMerge w:val="restart"/>
            <w:shd w:val="clear" w:color="auto" w:fill="auto"/>
            <w:vAlign w:val="center"/>
            <w:hideMark/>
          </w:tcPr>
          <w:p w14:paraId="47CD4616" w14:textId="77777777" w:rsidR="00396A90" w:rsidRPr="00FF7C44" w:rsidRDefault="00396A90" w:rsidP="00A83DE3">
            <w:pPr>
              <w:spacing w:after="0"/>
              <w:rPr>
                <w:b/>
                <w:color w:val="000000"/>
                <w:sz w:val="20"/>
                <w:szCs w:val="20"/>
                <w:lang w:eastAsia="en-GB"/>
              </w:rPr>
            </w:pPr>
            <w:r w:rsidRPr="00FF7C44">
              <w:rPr>
                <w:b/>
                <w:color w:val="000000"/>
                <w:sz w:val="20"/>
                <w:szCs w:val="20"/>
                <w:lang w:eastAsia="en-GB"/>
              </w:rPr>
              <w:t xml:space="preserve">Strengthened democratic culture and civic awareness </w:t>
            </w:r>
          </w:p>
        </w:tc>
        <w:tc>
          <w:tcPr>
            <w:tcW w:w="2692" w:type="pct"/>
            <w:shd w:val="clear" w:color="auto" w:fill="auto"/>
            <w:vAlign w:val="center"/>
            <w:hideMark/>
          </w:tcPr>
          <w:p w14:paraId="290688F8"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Share of target group showing civic awareness</w:t>
            </w:r>
          </w:p>
        </w:tc>
      </w:tr>
      <w:tr w:rsidR="00396A90" w:rsidRPr="00312F6F" w14:paraId="3ADD57C3" w14:textId="77777777" w:rsidTr="00A83DE3">
        <w:trPr>
          <w:trHeight w:val="499"/>
        </w:trPr>
        <w:tc>
          <w:tcPr>
            <w:tcW w:w="926" w:type="pct"/>
            <w:vMerge/>
            <w:vAlign w:val="center"/>
            <w:hideMark/>
          </w:tcPr>
          <w:p w14:paraId="662BE5F7" w14:textId="77777777" w:rsidR="00396A90" w:rsidRPr="00ED4097" w:rsidRDefault="00396A90" w:rsidP="00A83DE3">
            <w:pPr>
              <w:spacing w:after="0"/>
              <w:rPr>
                <w:color w:val="000000"/>
                <w:sz w:val="20"/>
                <w:szCs w:val="20"/>
                <w:lang w:eastAsia="en-GB"/>
              </w:rPr>
            </w:pPr>
          </w:p>
        </w:tc>
        <w:tc>
          <w:tcPr>
            <w:tcW w:w="1381" w:type="pct"/>
            <w:vMerge/>
            <w:vAlign w:val="center"/>
            <w:hideMark/>
          </w:tcPr>
          <w:p w14:paraId="3D22195C" w14:textId="77777777" w:rsidR="00396A90" w:rsidRPr="00ED4097" w:rsidRDefault="00396A90" w:rsidP="00A83DE3">
            <w:pPr>
              <w:spacing w:after="0"/>
              <w:rPr>
                <w:color w:val="000000"/>
                <w:sz w:val="20"/>
                <w:szCs w:val="20"/>
                <w:lang w:eastAsia="en-GB"/>
              </w:rPr>
            </w:pPr>
          </w:p>
        </w:tc>
        <w:tc>
          <w:tcPr>
            <w:tcW w:w="2692" w:type="pct"/>
            <w:shd w:val="clear" w:color="auto" w:fill="auto"/>
            <w:vAlign w:val="center"/>
            <w:hideMark/>
          </w:tcPr>
          <w:p w14:paraId="6033B616"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Number of national policies and laws influenced by CSOs</w:t>
            </w:r>
          </w:p>
        </w:tc>
      </w:tr>
      <w:tr w:rsidR="00396A90" w:rsidRPr="00312F6F" w14:paraId="75832ABE" w14:textId="77777777" w:rsidTr="00A83DE3">
        <w:trPr>
          <w:trHeight w:val="393"/>
        </w:trPr>
        <w:tc>
          <w:tcPr>
            <w:tcW w:w="926" w:type="pct"/>
            <w:vMerge/>
            <w:vAlign w:val="center"/>
            <w:hideMark/>
          </w:tcPr>
          <w:p w14:paraId="587CB1A6" w14:textId="77777777" w:rsidR="00396A90" w:rsidRPr="00ED4097" w:rsidRDefault="00396A90" w:rsidP="00A83DE3">
            <w:pPr>
              <w:spacing w:after="0"/>
              <w:rPr>
                <w:color w:val="000000"/>
                <w:sz w:val="20"/>
                <w:szCs w:val="20"/>
                <w:lang w:eastAsia="en-GB"/>
              </w:rPr>
            </w:pPr>
          </w:p>
        </w:tc>
        <w:tc>
          <w:tcPr>
            <w:tcW w:w="1381" w:type="pct"/>
            <w:vMerge/>
            <w:vAlign w:val="center"/>
            <w:hideMark/>
          </w:tcPr>
          <w:p w14:paraId="42B81707" w14:textId="77777777" w:rsidR="00396A90" w:rsidRPr="00ED4097" w:rsidRDefault="00396A90" w:rsidP="00A83DE3">
            <w:pPr>
              <w:spacing w:after="0"/>
              <w:rPr>
                <w:color w:val="000000"/>
                <w:sz w:val="20"/>
                <w:szCs w:val="20"/>
                <w:lang w:eastAsia="en-GB"/>
              </w:rPr>
            </w:pPr>
          </w:p>
        </w:tc>
        <w:tc>
          <w:tcPr>
            <w:tcW w:w="2692" w:type="pct"/>
            <w:shd w:val="clear" w:color="auto" w:fill="auto"/>
            <w:vAlign w:val="center"/>
            <w:hideMark/>
          </w:tcPr>
          <w:p w14:paraId="2B584CB3"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Number of local policies and laws influenced by CSOs</w:t>
            </w:r>
          </w:p>
        </w:tc>
      </w:tr>
      <w:tr w:rsidR="00396A90" w:rsidRPr="00312F6F" w14:paraId="5501EB9A" w14:textId="77777777" w:rsidTr="00A83DE3">
        <w:trPr>
          <w:trHeight w:val="498"/>
        </w:trPr>
        <w:tc>
          <w:tcPr>
            <w:tcW w:w="926" w:type="pct"/>
            <w:vMerge/>
            <w:vAlign w:val="center"/>
            <w:hideMark/>
          </w:tcPr>
          <w:p w14:paraId="440BB24F" w14:textId="77777777" w:rsidR="00396A90" w:rsidRPr="00ED4097" w:rsidRDefault="00396A90" w:rsidP="00A83DE3">
            <w:pPr>
              <w:spacing w:after="0"/>
              <w:rPr>
                <w:color w:val="000000"/>
                <w:sz w:val="20"/>
                <w:szCs w:val="20"/>
                <w:lang w:eastAsia="en-GB"/>
              </w:rPr>
            </w:pPr>
          </w:p>
        </w:tc>
        <w:tc>
          <w:tcPr>
            <w:tcW w:w="1381" w:type="pct"/>
            <w:vMerge/>
            <w:vAlign w:val="center"/>
            <w:hideMark/>
          </w:tcPr>
          <w:p w14:paraId="0FC46123" w14:textId="77777777" w:rsidR="00396A90" w:rsidRPr="00ED4097" w:rsidRDefault="00396A90" w:rsidP="00A83DE3">
            <w:pPr>
              <w:spacing w:after="0"/>
              <w:rPr>
                <w:color w:val="000000"/>
                <w:sz w:val="20"/>
                <w:szCs w:val="20"/>
                <w:lang w:eastAsia="en-GB"/>
              </w:rPr>
            </w:pPr>
          </w:p>
        </w:tc>
        <w:tc>
          <w:tcPr>
            <w:tcW w:w="2692" w:type="pct"/>
            <w:shd w:val="clear" w:color="auto" w:fill="auto"/>
            <w:vAlign w:val="center"/>
            <w:hideMark/>
          </w:tcPr>
          <w:p w14:paraId="7BCF266C"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 xml:space="preserve">Number of CSOs using evidence/research to support their advocacy and policy work                </w:t>
            </w:r>
          </w:p>
        </w:tc>
      </w:tr>
      <w:tr w:rsidR="00396A90" w:rsidRPr="00312F6F" w14:paraId="13B05D85" w14:textId="77777777" w:rsidTr="00A83DE3">
        <w:trPr>
          <w:trHeight w:val="660"/>
        </w:trPr>
        <w:tc>
          <w:tcPr>
            <w:tcW w:w="926" w:type="pct"/>
            <w:shd w:val="clear" w:color="auto" w:fill="auto"/>
            <w:vAlign w:val="center"/>
            <w:hideMark/>
          </w:tcPr>
          <w:p w14:paraId="45B86237" w14:textId="77777777" w:rsidR="00396A90" w:rsidRPr="00ED4097" w:rsidRDefault="00396A90" w:rsidP="00A83DE3">
            <w:pPr>
              <w:spacing w:after="0"/>
              <w:jc w:val="center"/>
              <w:rPr>
                <w:color w:val="000000"/>
                <w:sz w:val="20"/>
                <w:szCs w:val="20"/>
                <w:lang w:eastAsia="en-GB"/>
              </w:rPr>
            </w:pPr>
            <w:r w:rsidRPr="00ED4097">
              <w:rPr>
                <w:color w:val="000000"/>
                <w:sz w:val="20"/>
                <w:szCs w:val="20"/>
                <w:lang w:eastAsia="en-GB"/>
              </w:rPr>
              <w:t>Output 1.1</w:t>
            </w:r>
          </w:p>
        </w:tc>
        <w:tc>
          <w:tcPr>
            <w:tcW w:w="1381" w:type="pct"/>
            <w:shd w:val="clear" w:color="auto" w:fill="auto"/>
            <w:vAlign w:val="center"/>
            <w:hideMark/>
          </w:tcPr>
          <w:p w14:paraId="4D9CA7B4"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Citizens involved in public policy decision-making by CSOs</w:t>
            </w:r>
          </w:p>
        </w:tc>
        <w:tc>
          <w:tcPr>
            <w:tcW w:w="2692" w:type="pct"/>
            <w:shd w:val="clear" w:color="auto" w:fill="auto"/>
            <w:vAlign w:val="center"/>
            <w:hideMark/>
          </w:tcPr>
          <w:p w14:paraId="0DDA886C"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Number of citizens consulted by CSOs on public policy decisions</w:t>
            </w:r>
          </w:p>
        </w:tc>
      </w:tr>
      <w:tr w:rsidR="00396A90" w:rsidRPr="00312F6F" w14:paraId="62C3B0E6" w14:textId="77777777" w:rsidTr="00A83DE3">
        <w:trPr>
          <w:trHeight w:val="467"/>
        </w:trPr>
        <w:tc>
          <w:tcPr>
            <w:tcW w:w="926" w:type="pct"/>
            <w:vMerge w:val="restart"/>
            <w:shd w:val="clear" w:color="auto" w:fill="auto"/>
            <w:vAlign w:val="center"/>
            <w:hideMark/>
          </w:tcPr>
          <w:p w14:paraId="70007953" w14:textId="77777777" w:rsidR="00396A90" w:rsidRPr="00ED4097" w:rsidRDefault="00396A90" w:rsidP="00A83DE3">
            <w:pPr>
              <w:spacing w:after="0"/>
              <w:jc w:val="center"/>
              <w:rPr>
                <w:color w:val="000000"/>
                <w:sz w:val="20"/>
                <w:szCs w:val="20"/>
                <w:lang w:eastAsia="en-GB"/>
              </w:rPr>
            </w:pPr>
            <w:r w:rsidRPr="00ED4097">
              <w:rPr>
                <w:color w:val="000000"/>
                <w:sz w:val="20"/>
                <w:szCs w:val="20"/>
                <w:lang w:eastAsia="en-GB"/>
              </w:rPr>
              <w:t>Output 1.2</w:t>
            </w:r>
          </w:p>
        </w:tc>
        <w:tc>
          <w:tcPr>
            <w:tcW w:w="1381" w:type="pct"/>
            <w:vMerge w:val="restart"/>
            <w:shd w:val="clear" w:color="auto" w:fill="auto"/>
            <w:vAlign w:val="center"/>
            <w:hideMark/>
          </w:tcPr>
          <w:p w14:paraId="5D3B6654"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Civic awareness promoted</w:t>
            </w:r>
          </w:p>
        </w:tc>
        <w:tc>
          <w:tcPr>
            <w:tcW w:w="2692" w:type="pct"/>
            <w:shd w:val="clear" w:color="auto" w:fill="auto"/>
            <w:vAlign w:val="center"/>
            <w:hideMark/>
          </w:tcPr>
          <w:p w14:paraId="4AD1840D"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Number of CSOs providing civic education</w:t>
            </w:r>
          </w:p>
        </w:tc>
      </w:tr>
      <w:tr w:rsidR="00396A90" w:rsidRPr="00312F6F" w14:paraId="754EA023" w14:textId="77777777" w:rsidTr="00A83DE3">
        <w:trPr>
          <w:trHeight w:val="559"/>
        </w:trPr>
        <w:tc>
          <w:tcPr>
            <w:tcW w:w="926" w:type="pct"/>
            <w:vMerge/>
            <w:vAlign w:val="center"/>
            <w:hideMark/>
          </w:tcPr>
          <w:p w14:paraId="08666104" w14:textId="77777777" w:rsidR="00396A90" w:rsidRPr="00ED4097" w:rsidRDefault="00396A90" w:rsidP="00A83DE3">
            <w:pPr>
              <w:spacing w:after="0"/>
              <w:rPr>
                <w:color w:val="000000"/>
                <w:sz w:val="20"/>
                <w:szCs w:val="20"/>
                <w:lang w:eastAsia="en-GB"/>
              </w:rPr>
            </w:pPr>
          </w:p>
        </w:tc>
        <w:tc>
          <w:tcPr>
            <w:tcW w:w="1381" w:type="pct"/>
            <w:vMerge/>
            <w:vAlign w:val="center"/>
            <w:hideMark/>
          </w:tcPr>
          <w:p w14:paraId="5AA49AC9" w14:textId="77777777" w:rsidR="00396A90" w:rsidRPr="00ED4097" w:rsidRDefault="00396A90" w:rsidP="00A83DE3">
            <w:pPr>
              <w:spacing w:after="0"/>
              <w:rPr>
                <w:color w:val="000000"/>
                <w:sz w:val="20"/>
                <w:szCs w:val="20"/>
                <w:lang w:eastAsia="en-GB"/>
              </w:rPr>
            </w:pPr>
          </w:p>
        </w:tc>
        <w:tc>
          <w:tcPr>
            <w:tcW w:w="2692" w:type="pct"/>
            <w:shd w:val="clear" w:color="auto" w:fill="auto"/>
            <w:vAlign w:val="center"/>
            <w:hideMark/>
          </w:tcPr>
          <w:p w14:paraId="77D30408"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Number of people educated about civic rights and participation</w:t>
            </w:r>
          </w:p>
        </w:tc>
      </w:tr>
      <w:tr w:rsidR="00396A90" w:rsidRPr="00312F6F" w14:paraId="28B7CD8A" w14:textId="77777777" w:rsidTr="00A83DE3">
        <w:trPr>
          <w:trHeight w:val="539"/>
        </w:trPr>
        <w:tc>
          <w:tcPr>
            <w:tcW w:w="926" w:type="pct"/>
            <w:vMerge/>
            <w:vAlign w:val="center"/>
            <w:hideMark/>
          </w:tcPr>
          <w:p w14:paraId="64625B05" w14:textId="77777777" w:rsidR="00396A90" w:rsidRPr="00ED4097" w:rsidRDefault="00396A90" w:rsidP="00A83DE3">
            <w:pPr>
              <w:spacing w:after="0"/>
              <w:rPr>
                <w:color w:val="000000"/>
                <w:sz w:val="20"/>
                <w:szCs w:val="20"/>
                <w:lang w:eastAsia="en-GB"/>
              </w:rPr>
            </w:pPr>
          </w:p>
        </w:tc>
        <w:tc>
          <w:tcPr>
            <w:tcW w:w="1381" w:type="pct"/>
            <w:vMerge/>
            <w:vAlign w:val="center"/>
            <w:hideMark/>
          </w:tcPr>
          <w:p w14:paraId="2C4AB5D8" w14:textId="77777777" w:rsidR="00396A90" w:rsidRPr="00ED4097" w:rsidRDefault="00396A90" w:rsidP="00A83DE3">
            <w:pPr>
              <w:spacing w:after="0"/>
              <w:rPr>
                <w:color w:val="000000"/>
                <w:sz w:val="20"/>
                <w:szCs w:val="20"/>
                <w:lang w:eastAsia="en-GB"/>
              </w:rPr>
            </w:pPr>
          </w:p>
        </w:tc>
        <w:tc>
          <w:tcPr>
            <w:tcW w:w="2692" w:type="pct"/>
            <w:shd w:val="clear" w:color="auto" w:fill="auto"/>
            <w:vAlign w:val="center"/>
            <w:hideMark/>
          </w:tcPr>
          <w:p w14:paraId="492EEFF1"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Number of innovative methods and approaches to foster civic participation developed</w:t>
            </w:r>
          </w:p>
        </w:tc>
      </w:tr>
      <w:tr w:rsidR="00396A90" w:rsidRPr="00312F6F" w14:paraId="45B21BD6" w14:textId="77777777" w:rsidTr="00A83DE3">
        <w:trPr>
          <w:trHeight w:val="689"/>
        </w:trPr>
        <w:tc>
          <w:tcPr>
            <w:tcW w:w="926" w:type="pct"/>
            <w:shd w:val="clear" w:color="auto" w:fill="auto"/>
            <w:vAlign w:val="center"/>
            <w:hideMark/>
          </w:tcPr>
          <w:p w14:paraId="2E54EA92" w14:textId="77777777" w:rsidR="00396A90" w:rsidRPr="00ED4097" w:rsidRDefault="00396A90" w:rsidP="00A83DE3">
            <w:pPr>
              <w:spacing w:after="0"/>
              <w:jc w:val="center"/>
              <w:rPr>
                <w:color w:val="000000"/>
                <w:sz w:val="20"/>
                <w:szCs w:val="20"/>
                <w:lang w:eastAsia="en-GB"/>
              </w:rPr>
            </w:pPr>
            <w:r w:rsidRPr="00ED4097">
              <w:rPr>
                <w:color w:val="000000"/>
                <w:sz w:val="20"/>
                <w:szCs w:val="20"/>
                <w:lang w:eastAsia="en-GB"/>
              </w:rPr>
              <w:t>Output 1.3</w:t>
            </w:r>
          </w:p>
        </w:tc>
        <w:tc>
          <w:tcPr>
            <w:tcW w:w="1381" w:type="pct"/>
            <w:shd w:val="clear" w:color="auto" w:fill="auto"/>
            <w:vAlign w:val="center"/>
            <w:hideMark/>
          </w:tcPr>
          <w:p w14:paraId="0AB7A8CD"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Good governance and transparency promoted</w:t>
            </w:r>
          </w:p>
        </w:tc>
        <w:tc>
          <w:tcPr>
            <w:tcW w:w="2692" w:type="pct"/>
            <w:shd w:val="clear" w:color="auto" w:fill="auto"/>
            <w:vAlign w:val="center"/>
            <w:hideMark/>
          </w:tcPr>
          <w:p w14:paraId="42D37812" w14:textId="77777777" w:rsidR="00396A90" w:rsidRPr="00ED4097" w:rsidRDefault="00396A90" w:rsidP="00A83DE3">
            <w:pPr>
              <w:spacing w:after="0"/>
              <w:rPr>
                <w:color w:val="000000"/>
                <w:sz w:val="20"/>
                <w:szCs w:val="20"/>
                <w:lang w:eastAsia="en-GB"/>
              </w:rPr>
            </w:pPr>
            <w:r w:rsidRPr="00ED4097">
              <w:rPr>
                <w:color w:val="000000"/>
                <w:sz w:val="20"/>
                <w:szCs w:val="20"/>
                <w:lang w:eastAsia="en-GB"/>
              </w:rPr>
              <w:t>Number of CSO initiatives focusing on good governance, transparency and access to information</w:t>
            </w:r>
          </w:p>
        </w:tc>
      </w:tr>
    </w:tbl>
    <w:p w14:paraId="0D06DFE9" w14:textId="77777777" w:rsidR="005B21F0" w:rsidRDefault="005B21F0" w:rsidP="009053E3">
      <w:pPr>
        <w:jc w:val="both"/>
        <w:rPr>
          <w:rFonts w:asciiTheme="minorHAnsi" w:eastAsia="Times New Roman,MS Mincho" w:hAnsiTheme="minorHAnsi" w:cstheme="minorHAnsi"/>
          <w:lang w:val="en-GB" w:eastAsia="fr-FR"/>
        </w:rPr>
      </w:pPr>
    </w:p>
    <w:p w14:paraId="7DFAB377" w14:textId="58F10B31" w:rsidR="00AD55BE" w:rsidRPr="008336CF" w:rsidRDefault="00AD55BE" w:rsidP="00152938">
      <w:pPr>
        <w:pStyle w:val="Heading2"/>
      </w:pPr>
      <w:r w:rsidRPr="008336CF">
        <w:t>Outcome 2: Increased support for human rights and equal treatment</w:t>
      </w:r>
    </w:p>
    <w:p w14:paraId="711EFD7A" w14:textId="07F21955" w:rsidR="00E85374" w:rsidRDefault="00E85374" w:rsidP="00AA5407">
      <w:pPr>
        <w:jc w:val="both"/>
      </w:pPr>
      <w:r>
        <w:t>Eligible areas of support:</w:t>
      </w:r>
    </w:p>
    <w:p w14:paraId="176687C8" w14:textId="77777777" w:rsidR="00E85374" w:rsidRPr="00C702A4" w:rsidRDefault="00E85374" w:rsidP="00E85374">
      <w:pPr>
        <w:numPr>
          <w:ilvl w:val="0"/>
          <w:numId w:val="27"/>
        </w:numPr>
        <w:spacing w:after="0"/>
        <w:jc w:val="both"/>
        <w:rPr>
          <w:i/>
          <w:color w:val="000000"/>
        </w:rPr>
      </w:pPr>
      <w:r w:rsidRPr="00C702A4">
        <w:rPr>
          <w:i/>
          <w:color w:val="000000"/>
        </w:rPr>
        <w:t>Human rights and equal treatment through combating any discrimination on the grounds of racial or ethnic origin, religion or belief, gender, disability, age, sexual orientation or gender identity</w:t>
      </w:r>
    </w:p>
    <w:p w14:paraId="5373D1BB" w14:textId="77777777" w:rsidR="00E85374" w:rsidRPr="00C702A4" w:rsidRDefault="00E85374" w:rsidP="00E85374">
      <w:pPr>
        <w:numPr>
          <w:ilvl w:val="0"/>
          <w:numId w:val="27"/>
        </w:numPr>
        <w:spacing w:after="0"/>
        <w:jc w:val="both"/>
        <w:rPr>
          <w:i/>
          <w:color w:val="000000"/>
        </w:rPr>
      </w:pPr>
      <w:r w:rsidRPr="00C702A4">
        <w:rPr>
          <w:i/>
          <w:color w:val="000000"/>
        </w:rPr>
        <w:t>Social justice and inclusion of vulnerable groups</w:t>
      </w:r>
    </w:p>
    <w:p w14:paraId="1D41D71D" w14:textId="77777777" w:rsidR="00E85374" w:rsidRPr="00C702A4" w:rsidRDefault="00E85374" w:rsidP="00E85374">
      <w:pPr>
        <w:numPr>
          <w:ilvl w:val="0"/>
          <w:numId w:val="27"/>
        </w:numPr>
        <w:spacing w:after="0"/>
        <w:jc w:val="both"/>
        <w:rPr>
          <w:i/>
          <w:color w:val="000000"/>
        </w:rPr>
      </w:pPr>
      <w:r w:rsidRPr="00C702A4">
        <w:rPr>
          <w:i/>
          <w:color w:val="000000"/>
        </w:rPr>
        <w:t>Gender equality and gender-based violence</w:t>
      </w:r>
    </w:p>
    <w:p w14:paraId="6DC27ADD" w14:textId="77777777" w:rsidR="00E85374" w:rsidRDefault="00E85374" w:rsidP="00AA5407">
      <w:pPr>
        <w:jc w:val="both"/>
      </w:pPr>
    </w:p>
    <w:p w14:paraId="40F50D72" w14:textId="562F56BA" w:rsidR="00DA2736" w:rsidRDefault="00DA2736" w:rsidP="00AA5407">
      <w:pPr>
        <w:jc w:val="both"/>
        <w:rPr>
          <w:rFonts w:asciiTheme="minorHAnsi" w:hAnsiTheme="minorHAnsi" w:cstheme="minorHAnsi"/>
          <w:highlight w:val="yellow"/>
          <w:lang w:val="en-GB"/>
        </w:rPr>
      </w:pPr>
      <w:r>
        <w:t xml:space="preserve">Fostering human rights and preventing discrimination and extremism are priorities for the donor countries. With growing </w:t>
      </w:r>
      <w:r w:rsidR="007C5E6C">
        <w:t xml:space="preserve">political extremism across Europe, human rights and democratic values have been put </w:t>
      </w:r>
      <w:r w:rsidR="006351CE">
        <w:t xml:space="preserve">under pressure. </w:t>
      </w:r>
    </w:p>
    <w:p w14:paraId="640A6FC0" w14:textId="0459B461" w:rsidR="00AD55BE" w:rsidRPr="00AD35F0" w:rsidRDefault="00AD55BE" w:rsidP="00AD55BE">
      <w:pPr>
        <w:jc w:val="both"/>
        <w:rPr>
          <w:rFonts w:asciiTheme="minorHAnsi" w:hAnsiTheme="minorHAnsi" w:cstheme="minorHAnsi"/>
          <w:lang w:val="en-GB"/>
        </w:rPr>
      </w:pPr>
      <w:r w:rsidRPr="008336CF">
        <w:rPr>
          <w:rFonts w:asciiTheme="minorHAnsi" w:hAnsiTheme="minorHAnsi" w:cstheme="minorHAnsi"/>
          <w:lang w:val="en-GB"/>
        </w:rPr>
        <w:t xml:space="preserve">The Programme seeks to support </w:t>
      </w:r>
      <w:r w:rsidR="00693499">
        <w:rPr>
          <w:rFonts w:asciiTheme="minorHAnsi" w:hAnsiTheme="minorHAnsi" w:cstheme="minorHAnsi"/>
          <w:lang w:val="en-GB"/>
        </w:rPr>
        <w:t xml:space="preserve">initiatives </w:t>
      </w:r>
      <w:r w:rsidRPr="008336CF">
        <w:rPr>
          <w:rFonts w:asciiTheme="minorHAnsi" w:hAnsiTheme="minorHAnsi" w:cstheme="minorHAnsi"/>
          <w:lang w:val="en-GB"/>
        </w:rPr>
        <w:t xml:space="preserve">that </w:t>
      </w:r>
      <w:r w:rsidR="003F4720">
        <w:rPr>
          <w:rFonts w:asciiTheme="minorHAnsi" w:hAnsiTheme="minorHAnsi" w:cstheme="minorHAnsi"/>
          <w:lang w:val="en-GB"/>
        </w:rPr>
        <w:t xml:space="preserve">strengthen </w:t>
      </w:r>
      <w:r w:rsidR="00F40121">
        <w:rPr>
          <w:rFonts w:asciiTheme="minorHAnsi" w:hAnsiTheme="minorHAnsi" w:cstheme="minorHAnsi"/>
          <w:lang w:val="en-GB"/>
        </w:rPr>
        <w:t>CS</w:t>
      </w:r>
      <w:r w:rsidR="00693499">
        <w:rPr>
          <w:rFonts w:asciiTheme="minorHAnsi" w:hAnsiTheme="minorHAnsi" w:cstheme="minorHAnsi"/>
          <w:lang w:val="en-GB"/>
        </w:rPr>
        <w:t>O</w:t>
      </w:r>
      <w:r w:rsidR="00982B5D">
        <w:rPr>
          <w:rFonts w:asciiTheme="minorHAnsi" w:hAnsiTheme="minorHAnsi" w:cstheme="minorHAnsi"/>
          <w:lang w:val="en-GB"/>
        </w:rPr>
        <w:t xml:space="preserve">s in </w:t>
      </w:r>
      <w:r w:rsidR="003F4720">
        <w:rPr>
          <w:rFonts w:asciiTheme="minorHAnsi" w:hAnsiTheme="minorHAnsi" w:cstheme="minorHAnsi"/>
          <w:lang w:val="en-GB"/>
        </w:rPr>
        <w:t xml:space="preserve">their role </w:t>
      </w:r>
      <w:r w:rsidR="000C564C">
        <w:rPr>
          <w:rFonts w:asciiTheme="minorHAnsi" w:hAnsiTheme="minorHAnsi" w:cstheme="minorHAnsi"/>
          <w:lang w:val="en-GB"/>
        </w:rPr>
        <w:t>as preservers and foster</w:t>
      </w:r>
      <w:r w:rsidR="00D0577E">
        <w:rPr>
          <w:rFonts w:asciiTheme="minorHAnsi" w:hAnsiTheme="minorHAnsi" w:cstheme="minorHAnsi"/>
          <w:lang w:val="en-GB"/>
        </w:rPr>
        <w:t>er</w:t>
      </w:r>
      <w:r w:rsidR="000C564C">
        <w:rPr>
          <w:rFonts w:asciiTheme="minorHAnsi" w:hAnsiTheme="minorHAnsi" w:cstheme="minorHAnsi"/>
          <w:lang w:val="en-GB"/>
        </w:rPr>
        <w:t xml:space="preserve">s of </w:t>
      </w:r>
      <w:r w:rsidRPr="008336CF">
        <w:rPr>
          <w:rFonts w:asciiTheme="minorHAnsi" w:hAnsiTheme="minorHAnsi" w:cstheme="minorHAnsi"/>
          <w:lang w:val="en-GB"/>
        </w:rPr>
        <w:t>human rights</w:t>
      </w:r>
      <w:r w:rsidR="00730E1A">
        <w:rPr>
          <w:rFonts w:asciiTheme="minorHAnsi" w:hAnsiTheme="minorHAnsi" w:cstheme="minorHAnsi"/>
          <w:lang w:val="en-GB"/>
        </w:rPr>
        <w:t>, actively defend human rights</w:t>
      </w:r>
      <w:r w:rsidRPr="008336CF">
        <w:rPr>
          <w:rFonts w:asciiTheme="minorHAnsi" w:hAnsiTheme="minorHAnsi" w:cstheme="minorHAnsi"/>
          <w:lang w:val="en-GB"/>
        </w:rPr>
        <w:t xml:space="preserve"> and </w:t>
      </w:r>
      <w:r w:rsidR="001B15E0">
        <w:rPr>
          <w:rFonts w:asciiTheme="minorHAnsi" w:hAnsiTheme="minorHAnsi" w:cstheme="minorHAnsi"/>
          <w:lang w:val="en-GB"/>
        </w:rPr>
        <w:t xml:space="preserve">promote equal treatment on the grounds of racial or ethnic origin, religion or belief, </w:t>
      </w:r>
      <w:r w:rsidR="002610E2">
        <w:rPr>
          <w:rFonts w:asciiTheme="minorHAnsi" w:hAnsiTheme="minorHAnsi" w:cstheme="minorHAnsi"/>
          <w:lang w:val="en-GB"/>
        </w:rPr>
        <w:t xml:space="preserve">gender, disability, age, sexual orientation, etc. </w:t>
      </w:r>
      <w:r w:rsidR="004E6103">
        <w:rPr>
          <w:rFonts w:asciiTheme="minorHAnsi" w:hAnsiTheme="minorHAnsi" w:cstheme="minorHAnsi"/>
          <w:lang w:val="en-GB"/>
        </w:rPr>
        <w:t xml:space="preserve">The Programme also seeks to support </w:t>
      </w:r>
      <w:r w:rsidRPr="008336CF">
        <w:rPr>
          <w:rFonts w:asciiTheme="minorHAnsi" w:hAnsiTheme="minorHAnsi" w:cstheme="minorHAnsi"/>
          <w:lang w:val="en-GB"/>
        </w:rPr>
        <w:t xml:space="preserve">initiatives that promote values, beliefs and attitudes that encourage </w:t>
      </w:r>
      <w:r w:rsidRPr="00AD35F0">
        <w:rPr>
          <w:rFonts w:asciiTheme="minorHAnsi" w:hAnsiTheme="minorHAnsi" w:cstheme="minorHAnsi"/>
          <w:lang w:val="en-GB"/>
        </w:rPr>
        <w:t>individuals to u</w:t>
      </w:r>
      <w:r w:rsidR="00DF1E3E" w:rsidRPr="00AD35F0">
        <w:rPr>
          <w:rFonts w:asciiTheme="minorHAnsi" w:hAnsiTheme="minorHAnsi" w:cstheme="minorHAnsi"/>
          <w:lang w:val="en-GB"/>
        </w:rPr>
        <w:t>nderstand and exercise</w:t>
      </w:r>
      <w:r w:rsidRPr="00AD35F0">
        <w:rPr>
          <w:rFonts w:asciiTheme="minorHAnsi" w:hAnsiTheme="minorHAnsi" w:cstheme="minorHAnsi"/>
          <w:lang w:val="en-GB"/>
        </w:rPr>
        <w:t xml:space="preserve"> their rights and </w:t>
      </w:r>
      <w:r w:rsidR="00DF1E3E" w:rsidRPr="00AD35F0">
        <w:rPr>
          <w:rFonts w:asciiTheme="minorHAnsi" w:hAnsiTheme="minorHAnsi" w:cstheme="minorHAnsi"/>
          <w:lang w:val="en-GB"/>
        </w:rPr>
        <w:t>enhance human rights education in general.</w:t>
      </w:r>
    </w:p>
    <w:p w14:paraId="3AB63551" w14:textId="59563B89" w:rsidR="00F76344" w:rsidRPr="00AD35F0" w:rsidRDefault="00AD55BE" w:rsidP="00F76344">
      <w:pPr>
        <w:jc w:val="both"/>
        <w:rPr>
          <w:rFonts w:asciiTheme="minorHAnsi" w:hAnsiTheme="minorHAnsi" w:cstheme="minorHAnsi"/>
          <w:lang w:val="en-US"/>
        </w:rPr>
      </w:pPr>
      <w:r w:rsidRPr="00AD35F0">
        <w:rPr>
          <w:rFonts w:asciiTheme="minorHAnsi" w:hAnsiTheme="minorHAnsi" w:cstheme="minorHAnsi"/>
          <w:color w:val="000000"/>
          <w:lang w:val="en-GB" w:eastAsia="en-GB"/>
        </w:rPr>
        <w:t xml:space="preserve">CSO initiatives that </w:t>
      </w:r>
      <w:r w:rsidR="007E3803" w:rsidRPr="00AD35F0">
        <w:rPr>
          <w:rFonts w:asciiTheme="minorHAnsi" w:hAnsiTheme="minorHAnsi" w:cstheme="minorHAnsi"/>
          <w:color w:val="000000"/>
          <w:lang w:val="en-GB" w:eastAsia="en-GB"/>
        </w:rPr>
        <w:t xml:space="preserve">raise awareness and </w:t>
      </w:r>
      <w:r w:rsidRPr="00AD35F0">
        <w:rPr>
          <w:rFonts w:asciiTheme="minorHAnsi" w:hAnsiTheme="minorHAnsi" w:cstheme="minorHAnsi"/>
          <w:color w:val="000000"/>
          <w:lang w:val="en-GB" w:eastAsia="en-GB"/>
        </w:rPr>
        <w:t>tackle gender inequality</w:t>
      </w:r>
      <w:r w:rsidR="0065077E" w:rsidRPr="00AD35F0">
        <w:rPr>
          <w:rFonts w:asciiTheme="minorHAnsi" w:hAnsiTheme="minorHAnsi" w:cstheme="minorHAnsi"/>
          <w:color w:val="000000"/>
          <w:lang w:val="en-GB" w:eastAsia="en-GB"/>
        </w:rPr>
        <w:t xml:space="preserve"> are also eligible</w:t>
      </w:r>
      <w:r w:rsidR="007E3803" w:rsidRPr="00AD35F0">
        <w:rPr>
          <w:rFonts w:asciiTheme="minorHAnsi" w:hAnsiTheme="minorHAnsi" w:cstheme="minorHAnsi"/>
          <w:color w:val="000000"/>
          <w:lang w:val="en-GB" w:eastAsia="en-GB"/>
        </w:rPr>
        <w:t xml:space="preserve"> for support</w:t>
      </w:r>
      <w:r w:rsidRPr="00AD35F0">
        <w:rPr>
          <w:rFonts w:asciiTheme="minorHAnsi" w:hAnsiTheme="minorHAnsi" w:cstheme="minorHAnsi"/>
          <w:color w:val="000000"/>
          <w:lang w:val="en-GB" w:eastAsia="en-GB"/>
        </w:rPr>
        <w:t xml:space="preserve">. </w:t>
      </w:r>
    </w:p>
    <w:p w14:paraId="67A48930" w14:textId="1846F9DC" w:rsidR="00CF02AD" w:rsidRPr="00AD35F0" w:rsidRDefault="00CF02AD" w:rsidP="00CF02AD">
      <w:pPr>
        <w:jc w:val="both"/>
        <w:rPr>
          <w:rFonts w:asciiTheme="minorHAnsi" w:hAnsiTheme="minorHAnsi" w:cstheme="minorHAnsi"/>
          <w:lang w:val="en-US"/>
        </w:rPr>
      </w:pPr>
      <w:r w:rsidRPr="00AD35F0">
        <w:rPr>
          <w:rFonts w:asciiTheme="minorHAnsi" w:hAnsiTheme="minorHAnsi" w:cstheme="minorHAnsi"/>
          <w:lang w:val="en-US"/>
        </w:rPr>
        <w:t xml:space="preserve">Projects funded under this Outcome must contribute to the following outcomes and </w:t>
      </w:r>
      <w:r w:rsidR="008E1546">
        <w:rPr>
          <w:rFonts w:asciiTheme="minorHAnsi" w:hAnsiTheme="minorHAnsi" w:cstheme="minorHAnsi"/>
          <w:lang w:val="en-US"/>
        </w:rPr>
        <w:t xml:space="preserve">at least one of the </w:t>
      </w:r>
      <w:r w:rsidRPr="00AD35F0">
        <w:rPr>
          <w:rFonts w:asciiTheme="minorHAnsi" w:hAnsiTheme="minorHAnsi" w:cstheme="minorHAnsi"/>
          <w:lang w:val="en-US"/>
        </w:rPr>
        <w:t>outputs</w:t>
      </w:r>
      <w:r w:rsidR="008E1546">
        <w:rPr>
          <w:rFonts w:asciiTheme="minorHAnsi" w:hAnsiTheme="minorHAnsi" w:cstheme="minorHAnsi"/>
          <w:lang w:val="en-US"/>
        </w:rPr>
        <w:t>, including their indicators</w:t>
      </w:r>
      <w:r w:rsidRPr="00AD35F0">
        <w:rPr>
          <w:rFonts w:asciiTheme="minorHAnsi" w:hAnsiTheme="minorHAnsi" w:cstheme="minorHAnsi"/>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7"/>
        <w:gridCol w:w="2500"/>
        <w:gridCol w:w="4875"/>
      </w:tblGrid>
      <w:tr w:rsidR="00AD55BE" w:rsidRPr="00AD35F0" w14:paraId="27254180" w14:textId="77777777" w:rsidTr="00F13FF7">
        <w:trPr>
          <w:trHeight w:val="484"/>
        </w:trPr>
        <w:tc>
          <w:tcPr>
            <w:tcW w:w="926" w:type="pct"/>
            <w:shd w:val="clear" w:color="auto" w:fill="auto"/>
            <w:vAlign w:val="center"/>
          </w:tcPr>
          <w:p w14:paraId="458C9D8F" w14:textId="77777777" w:rsidR="00AD55BE" w:rsidRPr="003F403C" w:rsidRDefault="00AD55BE" w:rsidP="00A83DE3">
            <w:pPr>
              <w:spacing w:after="0"/>
              <w:jc w:val="center"/>
              <w:rPr>
                <w:color w:val="000000"/>
                <w:sz w:val="20"/>
                <w:szCs w:val="20"/>
                <w:lang w:val="en-US" w:eastAsia="en-GB"/>
              </w:rPr>
            </w:pPr>
          </w:p>
        </w:tc>
        <w:tc>
          <w:tcPr>
            <w:tcW w:w="1381" w:type="pct"/>
            <w:shd w:val="clear" w:color="auto" w:fill="auto"/>
            <w:vAlign w:val="center"/>
          </w:tcPr>
          <w:p w14:paraId="3E855FD9" w14:textId="77777777" w:rsidR="00AD55BE" w:rsidRPr="00AD35F0" w:rsidRDefault="00AD55BE" w:rsidP="00A83DE3">
            <w:pPr>
              <w:spacing w:after="0"/>
              <w:rPr>
                <w:b/>
                <w:color w:val="000000"/>
                <w:sz w:val="20"/>
                <w:szCs w:val="20"/>
                <w:lang w:eastAsia="en-GB"/>
              </w:rPr>
            </w:pPr>
            <w:r w:rsidRPr="00AD35F0">
              <w:rPr>
                <w:b/>
                <w:color w:val="000000"/>
                <w:sz w:val="20"/>
                <w:szCs w:val="20"/>
                <w:lang w:eastAsia="en-GB"/>
              </w:rPr>
              <w:t>Expected programme results</w:t>
            </w:r>
          </w:p>
        </w:tc>
        <w:tc>
          <w:tcPr>
            <w:tcW w:w="2693" w:type="pct"/>
            <w:shd w:val="clear" w:color="auto" w:fill="auto"/>
            <w:vAlign w:val="center"/>
          </w:tcPr>
          <w:p w14:paraId="1DBAED10" w14:textId="77777777" w:rsidR="00AD55BE" w:rsidRPr="00AD35F0" w:rsidRDefault="00AD55BE" w:rsidP="00A83DE3">
            <w:pPr>
              <w:spacing w:after="0"/>
              <w:rPr>
                <w:color w:val="000000"/>
                <w:sz w:val="20"/>
                <w:szCs w:val="20"/>
                <w:lang w:eastAsia="en-GB"/>
              </w:rPr>
            </w:pPr>
            <w:r w:rsidRPr="00AD35F0">
              <w:rPr>
                <w:b/>
                <w:color w:val="000000"/>
                <w:sz w:val="20"/>
                <w:szCs w:val="20"/>
                <w:lang w:eastAsia="en-GB"/>
              </w:rPr>
              <w:t>Indicators</w:t>
            </w:r>
          </w:p>
        </w:tc>
      </w:tr>
      <w:tr w:rsidR="00AD55BE" w:rsidRPr="00F212AF" w14:paraId="4D1FC964" w14:textId="77777777" w:rsidTr="00F13FF7">
        <w:trPr>
          <w:trHeight w:val="484"/>
        </w:trPr>
        <w:tc>
          <w:tcPr>
            <w:tcW w:w="926" w:type="pct"/>
            <w:shd w:val="clear" w:color="auto" w:fill="auto"/>
            <w:vAlign w:val="center"/>
          </w:tcPr>
          <w:p w14:paraId="5B4E984D" w14:textId="77777777" w:rsidR="00AD55BE" w:rsidRPr="00AD35F0" w:rsidRDefault="00AD55BE" w:rsidP="00A83DE3">
            <w:pPr>
              <w:spacing w:after="0"/>
              <w:jc w:val="center"/>
              <w:rPr>
                <w:color w:val="000000"/>
                <w:sz w:val="20"/>
                <w:szCs w:val="20"/>
                <w:lang w:eastAsia="en-GB"/>
              </w:rPr>
            </w:pPr>
            <w:r w:rsidRPr="00AD35F0">
              <w:rPr>
                <w:color w:val="000000"/>
                <w:sz w:val="20"/>
                <w:szCs w:val="20"/>
                <w:lang w:eastAsia="en-GB"/>
              </w:rPr>
              <w:t>Programme-level objective</w:t>
            </w:r>
          </w:p>
        </w:tc>
        <w:tc>
          <w:tcPr>
            <w:tcW w:w="1381" w:type="pct"/>
            <w:shd w:val="clear" w:color="auto" w:fill="auto"/>
            <w:vAlign w:val="center"/>
          </w:tcPr>
          <w:p w14:paraId="7135A2C7" w14:textId="77777777" w:rsidR="00AD55BE" w:rsidRPr="00AD35F0" w:rsidRDefault="00AD55BE" w:rsidP="00A83DE3">
            <w:pPr>
              <w:spacing w:after="0"/>
              <w:rPr>
                <w:b/>
                <w:color w:val="000000"/>
                <w:sz w:val="20"/>
                <w:szCs w:val="20"/>
                <w:lang w:eastAsia="en-GB"/>
              </w:rPr>
            </w:pPr>
            <w:r w:rsidRPr="00AD35F0">
              <w:rPr>
                <w:b/>
                <w:color w:val="000000"/>
                <w:sz w:val="20"/>
                <w:szCs w:val="20"/>
                <w:lang w:eastAsia="en-GB"/>
              </w:rPr>
              <w:t>Civil society and active citizenship strengthened, and vulnerable groups empowered</w:t>
            </w:r>
          </w:p>
          <w:p w14:paraId="31B2A035" w14:textId="77777777" w:rsidR="00AD55BE" w:rsidRPr="00AD35F0" w:rsidRDefault="00AD55BE" w:rsidP="00A83DE3">
            <w:pPr>
              <w:spacing w:after="0"/>
              <w:rPr>
                <w:b/>
                <w:color w:val="000000"/>
                <w:sz w:val="20"/>
                <w:szCs w:val="20"/>
                <w:lang w:eastAsia="en-GB"/>
              </w:rPr>
            </w:pPr>
          </w:p>
        </w:tc>
        <w:tc>
          <w:tcPr>
            <w:tcW w:w="2693" w:type="pct"/>
            <w:shd w:val="clear" w:color="auto" w:fill="auto"/>
            <w:vAlign w:val="center"/>
          </w:tcPr>
          <w:p w14:paraId="2CB8EB18" w14:textId="4CF20382" w:rsidR="00AD55BE" w:rsidRPr="00ED4097" w:rsidRDefault="00AD55BE" w:rsidP="00A83DE3">
            <w:pPr>
              <w:spacing w:after="0"/>
              <w:rPr>
                <w:color w:val="000000"/>
                <w:sz w:val="20"/>
                <w:szCs w:val="20"/>
                <w:lang w:eastAsia="en-GB"/>
              </w:rPr>
            </w:pPr>
            <w:r w:rsidRPr="00AD35F0">
              <w:rPr>
                <w:color w:val="000000"/>
                <w:sz w:val="20"/>
                <w:szCs w:val="20"/>
                <w:lang w:eastAsia="en-GB"/>
              </w:rPr>
              <w:t>Number of people engaged in civil society organisation activities</w:t>
            </w:r>
          </w:p>
        </w:tc>
      </w:tr>
      <w:tr w:rsidR="00AD55BE" w:rsidRPr="00F212AF" w14:paraId="73833A38" w14:textId="77777777" w:rsidTr="00F13FF7">
        <w:trPr>
          <w:trHeight w:val="484"/>
        </w:trPr>
        <w:tc>
          <w:tcPr>
            <w:tcW w:w="926" w:type="pct"/>
            <w:vMerge w:val="restart"/>
            <w:shd w:val="clear" w:color="auto" w:fill="auto"/>
            <w:vAlign w:val="center"/>
            <w:hideMark/>
          </w:tcPr>
          <w:p w14:paraId="577DDAB7" w14:textId="77777777" w:rsidR="00AD55BE" w:rsidRPr="00ED4097" w:rsidRDefault="00AD55BE" w:rsidP="00A83DE3">
            <w:pPr>
              <w:spacing w:after="0"/>
              <w:jc w:val="center"/>
              <w:rPr>
                <w:color w:val="000000"/>
                <w:sz w:val="20"/>
                <w:szCs w:val="20"/>
                <w:lang w:eastAsia="en-GB"/>
              </w:rPr>
            </w:pPr>
            <w:r w:rsidRPr="00ED4097">
              <w:rPr>
                <w:color w:val="000000"/>
                <w:sz w:val="20"/>
                <w:szCs w:val="20"/>
                <w:lang w:eastAsia="en-GB"/>
              </w:rPr>
              <w:t>Outcome 2</w:t>
            </w:r>
          </w:p>
        </w:tc>
        <w:tc>
          <w:tcPr>
            <w:tcW w:w="1381" w:type="pct"/>
            <w:vMerge w:val="restart"/>
            <w:shd w:val="clear" w:color="auto" w:fill="auto"/>
            <w:vAlign w:val="center"/>
            <w:hideMark/>
          </w:tcPr>
          <w:p w14:paraId="123C9312" w14:textId="77777777" w:rsidR="00AD55BE" w:rsidRPr="00FF7C44" w:rsidRDefault="00AD55BE" w:rsidP="00A83DE3">
            <w:pPr>
              <w:spacing w:after="0"/>
              <w:rPr>
                <w:b/>
                <w:color w:val="000000"/>
                <w:sz w:val="20"/>
                <w:szCs w:val="20"/>
                <w:lang w:eastAsia="en-GB"/>
              </w:rPr>
            </w:pPr>
            <w:r w:rsidRPr="00FF7C44">
              <w:rPr>
                <w:b/>
                <w:color w:val="000000"/>
                <w:sz w:val="20"/>
                <w:szCs w:val="20"/>
                <w:lang w:eastAsia="en-GB"/>
              </w:rPr>
              <w:t>Increased support for human rights</w:t>
            </w:r>
            <w:r>
              <w:rPr>
                <w:b/>
                <w:color w:val="000000"/>
                <w:sz w:val="20"/>
                <w:szCs w:val="20"/>
                <w:lang w:eastAsia="en-GB"/>
              </w:rPr>
              <w:t xml:space="preserve"> (and equal treatment)</w:t>
            </w:r>
          </w:p>
        </w:tc>
        <w:tc>
          <w:tcPr>
            <w:tcW w:w="2693" w:type="pct"/>
            <w:shd w:val="clear" w:color="auto" w:fill="auto"/>
            <w:vAlign w:val="center"/>
            <w:hideMark/>
          </w:tcPr>
          <w:p w14:paraId="38E2E54B"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Share of target group showing concern for human rights</w:t>
            </w:r>
          </w:p>
        </w:tc>
      </w:tr>
      <w:tr w:rsidR="00AD55BE" w:rsidRPr="00F212AF" w14:paraId="024DC94A" w14:textId="77777777" w:rsidTr="00F13FF7">
        <w:trPr>
          <w:trHeight w:val="392"/>
        </w:trPr>
        <w:tc>
          <w:tcPr>
            <w:tcW w:w="926" w:type="pct"/>
            <w:vMerge/>
            <w:vAlign w:val="center"/>
            <w:hideMark/>
          </w:tcPr>
          <w:p w14:paraId="0C5D7D98" w14:textId="77777777" w:rsidR="00AD55BE" w:rsidRPr="00ED4097" w:rsidRDefault="00AD55BE" w:rsidP="00A83DE3">
            <w:pPr>
              <w:spacing w:after="0"/>
              <w:rPr>
                <w:color w:val="000000"/>
                <w:sz w:val="20"/>
                <w:szCs w:val="20"/>
                <w:lang w:eastAsia="en-GB"/>
              </w:rPr>
            </w:pPr>
          </w:p>
        </w:tc>
        <w:tc>
          <w:tcPr>
            <w:tcW w:w="1381" w:type="pct"/>
            <w:vMerge/>
            <w:vAlign w:val="center"/>
            <w:hideMark/>
          </w:tcPr>
          <w:p w14:paraId="79A7DE72" w14:textId="77777777" w:rsidR="00AD55BE" w:rsidRPr="00ED4097" w:rsidRDefault="00AD55BE" w:rsidP="00A83DE3">
            <w:pPr>
              <w:spacing w:after="0"/>
              <w:rPr>
                <w:color w:val="000000"/>
                <w:sz w:val="20"/>
                <w:szCs w:val="20"/>
                <w:lang w:eastAsia="en-GB"/>
              </w:rPr>
            </w:pPr>
          </w:p>
        </w:tc>
        <w:tc>
          <w:tcPr>
            <w:tcW w:w="2693" w:type="pct"/>
            <w:shd w:val="clear" w:color="auto" w:fill="auto"/>
            <w:vAlign w:val="center"/>
            <w:hideMark/>
          </w:tcPr>
          <w:p w14:paraId="380DBE64"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Share of target group favourable to gender equality</w:t>
            </w:r>
          </w:p>
        </w:tc>
      </w:tr>
      <w:tr w:rsidR="00AD55BE" w:rsidRPr="00F212AF" w14:paraId="7578D21C" w14:textId="77777777" w:rsidTr="00F13FF7">
        <w:trPr>
          <w:trHeight w:val="554"/>
        </w:trPr>
        <w:tc>
          <w:tcPr>
            <w:tcW w:w="926" w:type="pct"/>
            <w:vMerge/>
            <w:vAlign w:val="center"/>
            <w:hideMark/>
          </w:tcPr>
          <w:p w14:paraId="7D2FCFE1" w14:textId="77777777" w:rsidR="00AD55BE" w:rsidRPr="00ED4097" w:rsidRDefault="00AD55BE" w:rsidP="00A83DE3">
            <w:pPr>
              <w:spacing w:after="0"/>
              <w:rPr>
                <w:color w:val="000000"/>
                <w:sz w:val="20"/>
                <w:szCs w:val="20"/>
                <w:lang w:eastAsia="en-GB"/>
              </w:rPr>
            </w:pPr>
          </w:p>
        </w:tc>
        <w:tc>
          <w:tcPr>
            <w:tcW w:w="1381" w:type="pct"/>
            <w:vMerge/>
            <w:vAlign w:val="center"/>
            <w:hideMark/>
          </w:tcPr>
          <w:p w14:paraId="2E46ED31" w14:textId="77777777" w:rsidR="00AD55BE" w:rsidRPr="00ED4097" w:rsidRDefault="00AD55BE" w:rsidP="00A83DE3">
            <w:pPr>
              <w:spacing w:after="0"/>
              <w:rPr>
                <w:color w:val="000000"/>
                <w:sz w:val="20"/>
                <w:szCs w:val="20"/>
                <w:lang w:eastAsia="en-GB"/>
              </w:rPr>
            </w:pPr>
          </w:p>
        </w:tc>
        <w:tc>
          <w:tcPr>
            <w:tcW w:w="2693" w:type="pct"/>
            <w:shd w:val="clear" w:color="auto" w:fill="auto"/>
            <w:vAlign w:val="center"/>
            <w:hideMark/>
          </w:tcPr>
          <w:p w14:paraId="72064458" w14:textId="7A4E5446" w:rsidR="00AD55BE" w:rsidRPr="00ED4097" w:rsidRDefault="00AD55BE" w:rsidP="00A83DE3">
            <w:pPr>
              <w:spacing w:after="0"/>
              <w:rPr>
                <w:color w:val="000000"/>
                <w:sz w:val="20"/>
                <w:szCs w:val="20"/>
                <w:lang w:eastAsia="en-GB"/>
              </w:rPr>
            </w:pPr>
            <w:r w:rsidRPr="00ED4097">
              <w:rPr>
                <w:color w:val="000000"/>
                <w:sz w:val="20"/>
                <w:szCs w:val="20"/>
                <w:lang w:eastAsia="en-GB"/>
              </w:rPr>
              <w:t>Number of beneficiaries of services provided or improved</w:t>
            </w:r>
            <w:r w:rsidR="004E6103">
              <w:rPr>
                <w:color w:val="000000"/>
                <w:sz w:val="20"/>
                <w:szCs w:val="20"/>
                <w:lang w:eastAsia="en-GB"/>
              </w:rPr>
              <w:t xml:space="preserve"> (NB – service-provision will only be supported as </w:t>
            </w:r>
            <w:r w:rsidR="004E6103">
              <w:rPr>
                <w:color w:val="000000"/>
                <w:sz w:val="20"/>
                <w:szCs w:val="20"/>
                <w:u w:val="single"/>
                <w:lang w:eastAsia="en-GB"/>
              </w:rPr>
              <w:t>part of actions addressing awareness-raising, advocacy, empowerment and reform initiatives)</w:t>
            </w:r>
          </w:p>
        </w:tc>
      </w:tr>
      <w:tr w:rsidR="00AD55BE" w:rsidRPr="00F212AF" w14:paraId="1EC894FE" w14:textId="77777777" w:rsidTr="00F13FF7">
        <w:trPr>
          <w:trHeight w:val="406"/>
        </w:trPr>
        <w:tc>
          <w:tcPr>
            <w:tcW w:w="926" w:type="pct"/>
            <w:vMerge/>
            <w:vAlign w:val="center"/>
            <w:hideMark/>
          </w:tcPr>
          <w:p w14:paraId="37217CF9" w14:textId="77777777" w:rsidR="00AD55BE" w:rsidRPr="00ED4097" w:rsidRDefault="00AD55BE" w:rsidP="00A83DE3">
            <w:pPr>
              <w:spacing w:after="0"/>
              <w:rPr>
                <w:color w:val="000000"/>
                <w:sz w:val="20"/>
                <w:szCs w:val="20"/>
                <w:lang w:eastAsia="en-GB"/>
              </w:rPr>
            </w:pPr>
          </w:p>
        </w:tc>
        <w:tc>
          <w:tcPr>
            <w:tcW w:w="1381" w:type="pct"/>
            <w:vMerge/>
            <w:vAlign w:val="center"/>
            <w:hideMark/>
          </w:tcPr>
          <w:p w14:paraId="1AC43F97" w14:textId="77777777" w:rsidR="00AD55BE" w:rsidRPr="00ED4097" w:rsidRDefault="00AD55BE" w:rsidP="00A83DE3">
            <w:pPr>
              <w:spacing w:after="0"/>
              <w:rPr>
                <w:color w:val="000000"/>
                <w:sz w:val="20"/>
                <w:szCs w:val="20"/>
                <w:lang w:eastAsia="en-GB"/>
              </w:rPr>
            </w:pPr>
          </w:p>
        </w:tc>
        <w:tc>
          <w:tcPr>
            <w:tcW w:w="2693" w:type="pct"/>
            <w:shd w:val="clear" w:color="auto" w:fill="auto"/>
            <w:vAlign w:val="center"/>
            <w:hideMark/>
          </w:tcPr>
          <w:p w14:paraId="75C8433E"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Number of national laws and policies influenced</w:t>
            </w:r>
          </w:p>
        </w:tc>
      </w:tr>
      <w:tr w:rsidR="00AD55BE" w:rsidRPr="00F212AF" w14:paraId="1BEF7907" w14:textId="77777777" w:rsidTr="00F13FF7">
        <w:trPr>
          <w:trHeight w:val="682"/>
        </w:trPr>
        <w:tc>
          <w:tcPr>
            <w:tcW w:w="926" w:type="pct"/>
            <w:shd w:val="clear" w:color="auto" w:fill="auto"/>
            <w:vAlign w:val="center"/>
            <w:hideMark/>
          </w:tcPr>
          <w:p w14:paraId="1008844E" w14:textId="77777777" w:rsidR="00AD55BE" w:rsidRPr="00ED4097" w:rsidRDefault="00AD55BE" w:rsidP="00A83DE3">
            <w:pPr>
              <w:spacing w:after="0"/>
              <w:jc w:val="center"/>
              <w:rPr>
                <w:color w:val="000000"/>
                <w:sz w:val="20"/>
                <w:szCs w:val="20"/>
                <w:lang w:eastAsia="en-GB"/>
              </w:rPr>
            </w:pPr>
            <w:r w:rsidRPr="00ED4097">
              <w:rPr>
                <w:color w:val="000000"/>
                <w:sz w:val="20"/>
                <w:szCs w:val="20"/>
                <w:lang w:eastAsia="en-GB"/>
              </w:rPr>
              <w:t>Output 2.1</w:t>
            </w:r>
          </w:p>
        </w:tc>
        <w:tc>
          <w:tcPr>
            <w:tcW w:w="1381" w:type="pct"/>
            <w:shd w:val="clear" w:color="auto" w:fill="auto"/>
            <w:vAlign w:val="center"/>
            <w:hideMark/>
          </w:tcPr>
          <w:p w14:paraId="31C8685F"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 xml:space="preserve">Awareness of human rights and equal treatment supported </w:t>
            </w:r>
          </w:p>
        </w:tc>
        <w:tc>
          <w:tcPr>
            <w:tcW w:w="2693" w:type="pct"/>
            <w:shd w:val="clear" w:color="auto" w:fill="auto"/>
            <w:vAlign w:val="center"/>
            <w:hideMark/>
          </w:tcPr>
          <w:p w14:paraId="7058DBA7"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Number of people educated about human rights by CSOs</w:t>
            </w:r>
          </w:p>
        </w:tc>
      </w:tr>
      <w:tr w:rsidR="00AD55BE" w:rsidRPr="00F212AF" w14:paraId="764F1E2C" w14:textId="77777777" w:rsidTr="00F13FF7">
        <w:trPr>
          <w:trHeight w:val="650"/>
        </w:trPr>
        <w:tc>
          <w:tcPr>
            <w:tcW w:w="926" w:type="pct"/>
            <w:shd w:val="clear" w:color="auto" w:fill="auto"/>
            <w:vAlign w:val="center"/>
            <w:hideMark/>
          </w:tcPr>
          <w:p w14:paraId="4D02AFA0" w14:textId="77777777" w:rsidR="00AD55BE" w:rsidRPr="00ED4097" w:rsidRDefault="00AD55BE" w:rsidP="00A83DE3">
            <w:pPr>
              <w:spacing w:after="0"/>
              <w:jc w:val="center"/>
              <w:rPr>
                <w:color w:val="000000"/>
                <w:sz w:val="20"/>
                <w:szCs w:val="20"/>
                <w:lang w:eastAsia="en-GB"/>
              </w:rPr>
            </w:pPr>
            <w:r w:rsidRPr="00ED4097">
              <w:rPr>
                <w:color w:val="000000"/>
                <w:sz w:val="20"/>
                <w:szCs w:val="20"/>
                <w:lang w:eastAsia="en-GB"/>
              </w:rPr>
              <w:t>Output 2.2</w:t>
            </w:r>
          </w:p>
        </w:tc>
        <w:tc>
          <w:tcPr>
            <w:tcW w:w="1381" w:type="pct"/>
            <w:shd w:val="clear" w:color="auto" w:fill="auto"/>
            <w:vAlign w:val="center"/>
            <w:hideMark/>
          </w:tcPr>
          <w:p w14:paraId="7B185BCC"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CSO human rights advocacy supported</w:t>
            </w:r>
          </w:p>
        </w:tc>
        <w:tc>
          <w:tcPr>
            <w:tcW w:w="2693" w:type="pct"/>
            <w:shd w:val="clear" w:color="auto" w:fill="auto"/>
            <w:vAlign w:val="center"/>
            <w:hideMark/>
          </w:tcPr>
          <w:p w14:paraId="708696AB"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Number of CSOs engaged in advocacy work on human rights and equal treatment</w:t>
            </w:r>
          </w:p>
        </w:tc>
      </w:tr>
      <w:tr w:rsidR="00AD55BE" w:rsidRPr="00F212AF" w14:paraId="2C5080D1" w14:textId="77777777" w:rsidTr="00F13FF7">
        <w:trPr>
          <w:trHeight w:val="390"/>
        </w:trPr>
        <w:tc>
          <w:tcPr>
            <w:tcW w:w="926" w:type="pct"/>
            <w:vMerge w:val="restart"/>
            <w:shd w:val="clear" w:color="auto" w:fill="auto"/>
            <w:vAlign w:val="center"/>
            <w:hideMark/>
          </w:tcPr>
          <w:p w14:paraId="54456828" w14:textId="77777777" w:rsidR="00AD55BE" w:rsidRPr="00ED4097" w:rsidRDefault="00AD55BE" w:rsidP="00A83DE3">
            <w:pPr>
              <w:spacing w:after="0"/>
              <w:jc w:val="center"/>
              <w:rPr>
                <w:color w:val="000000"/>
                <w:sz w:val="20"/>
                <w:szCs w:val="20"/>
                <w:lang w:eastAsia="en-GB"/>
              </w:rPr>
            </w:pPr>
            <w:r w:rsidRPr="00ED4097">
              <w:rPr>
                <w:color w:val="000000"/>
                <w:sz w:val="20"/>
                <w:szCs w:val="20"/>
                <w:lang w:eastAsia="en-GB"/>
              </w:rPr>
              <w:t>Output 2.3</w:t>
            </w:r>
          </w:p>
        </w:tc>
        <w:tc>
          <w:tcPr>
            <w:tcW w:w="1381" w:type="pct"/>
            <w:vMerge w:val="restart"/>
            <w:shd w:val="clear" w:color="auto" w:fill="auto"/>
            <w:vAlign w:val="center"/>
            <w:hideMark/>
          </w:tcPr>
          <w:p w14:paraId="05B9AF36"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Awareness raising of gender equality supported</w:t>
            </w:r>
          </w:p>
        </w:tc>
        <w:tc>
          <w:tcPr>
            <w:tcW w:w="2693" w:type="pct"/>
            <w:shd w:val="clear" w:color="auto" w:fill="auto"/>
            <w:vAlign w:val="center"/>
            <w:hideMark/>
          </w:tcPr>
          <w:p w14:paraId="3F835494"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Number of initiatives addressing gender equality</w:t>
            </w:r>
          </w:p>
        </w:tc>
      </w:tr>
      <w:tr w:rsidR="00AD55BE" w:rsidRPr="00F212AF" w14:paraId="44A8801B" w14:textId="77777777" w:rsidTr="00F13FF7">
        <w:trPr>
          <w:trHeight w:val="474"/>
        </w:trPr>
        <w:tc>
          <w:tcPr>
            <w:tcW w:w="926" w:type="pct"/>
            <w:vMerge/>
            <w:vAlign w:val="center"/>
            <w:hideMark/>
          </w:tcPr>
          <w:p w14:paraId="276A9D9B" w14:textId="77777777" w:rsidR="00AD55BE" w:rsidRPr="00ED4097" w:rsidRDefault="00AD55BE" w:rsidP="00A83DE3">
            <w:pPr>
              <w:spacing w:after="0"/>
              <w:rPr>
                <w:color w:val="000000"/>
                <w:sz w:val="20"/>
                <w:szCs w:val="20"/>
                <w:lang w:eastAsia="en-GB"/>
              </w:rPr>
            </w:pPr>
          </w:p>
        </w:tc>
        <w:tc>
          <w:tcPr>
            <w:tcW w:w="1381" w:type="pct"/>
            <w:vMerge/>
            <w:vAlign w:val="center"/>
            <w:hideMark/>
          </w:tcPr>
          <w:p w14:paraId="402D0851" w14:textId="77777777" w:rsidR="00AD55BE" w:rsidRPr="00ED4097" w:rsidRDefault="00AD55BE" w:rsidP="00A83DE3">
            <w:pPr>
              <w:spacing w:after="0"/>
              <w:rPr>
                <w:color w:val="000000"/>
                <w:sz w:val="20"/>
                <w:szCs w:val="20"/>
                <w:lang w:eastAsia="en-GB"/>
              </w:rPr>
            </w:pPr>
          </w:p>
        </w:tc>
        <w:tc>
          <w:tcPr>
            <w:tcW w:w="2693" w:type="pct"/>
            <w:shd w:val="clear" w:color="auto" w:fill="auto"/>
            <w:vAlign w:val="center"/>
            <w:hideMark/>
          </w:tcPr>
          <w:p w14:paraId="1AA4F06F" w14:textId="77777777" w:rsidR="00AD55BE" w:rsidRPr="00ED4097" w:rsidRDefault="00AD55BE" w:rsidP="00A83DE3">
            <w:pPr>
              <w:spacing w:after="0"/>
              <w:rPr>
                <w:color w:val="000000"/>
                <w:sz w:val="20"/>
                <w:szCs w:val="20"/>
                <w:lang w:eastAsia="en-GB"/>
              </w:rPr>
            </w:pPr>
            <w:r w:rsidRPr="00ED4097">
              <w:rPr>
                <w:color w:val="000000"/>
                <w:sz w:val="20"/>
                <w:szCs w:val="20"/>
                <w:lang w:eastAsia="en-GB"/>
              </w:rPr>
              <w:t>Number of awareness raising campaigns carried out</w:t>
            </w:r>
          </w:p>
        </w:tc>
      </w:tr>
    </w:tbl>
    <w:p w14:paraId="390B28C1" w14:textId="4E29B641" w:rsidR="005B21F0" w:rsidRDefault="005B21F0" w:rsidP="00641396">
      <w:pPr>
        <w:pStyle w:val="Heading1"/>
        <w:numPr>
          <w:ilvl w:val="0"/>
          <w:numId w:val="0"/>
        </w:numPr>
        <w:rPr>
          <w:rFonts w:eastAsia="Times New Roman,MS Mincho"/>
          <w:lang w:eastAsia="fr-FR"/>
        </w:rPr>
      </w:pPr>
    </w:p>
    <w:p w14:paraId="42A9D6FF" w14:textId="7616D53B" w:rsidR="00F36A57" w:rsidRPr="008336CF" w:rsidRDefault="00F36A57" w:rsidP="00152938">
      <w:pPr>
        <w:pStyle w:val="Heading2"/>
      </w:pPr>
      <w:r w:rsidRPr="008336CF">
        <w:t>Outcome 3: Vulnerable groups empowered</w:t>
      </w:r>
    </w:p>
    <w:p w14:paraId="15CAC97E" w14:textId="79DAB86A" w:rsidR="00E85374" w:rsidRDefault="00E85374" w:rsidP="00F36A57">
      <w:pPr>
        <w:autoSpaceDE w:val="0"/>
        <w:autoSpaceDN w:val="0"/>
        <w:adjustRightInd w:val="0"/>
        <w:spacing w:after="0"/>
        <w:jc w:val="both"/>
        <w:rPr>
          <w:rFonts w:asciiTheme="minorHAnsi" w:hAnsiTheme="minorHAnsi" w:cstheme="minorHAnsi"/>
          <w:color w:val="000000"/>
          <w:lang w:val="en-GB" w:eastAsia="en-GB"/>
        </w:rPr>
      </w:pPr>
      <w:r>
        <w:rPr>
          <w:rFonts w:asciiTheme="minorHAnsi" w:hAnsiTheme="minorHAnsi" w:cstheme="minorHAnsi"/>
          <w:color w:val="000000"/>
          <w:lang w:val="en-GB" w:eastAsia="en-GB"/>
        </w:rPr>
        <w:lastRenderedPageBreak/>
        <w:t>Eligible areas of support:</w:t>
      </w:r>
    </w:p>
    <w:p w14:paraId="75E0E8FA" w14:textId="77777777" w:rsidR="00E85374" w:rsidRPr="00C702A4" w:rsidRDefault="00E85374" w:rsidP="00E85374">
      <w:pPr>
        <w:numPr>
          <w:ilvl w:val="0"/>
          <w:numId w:val="27"/>
        </w:numPr>
        <w:spacing w:after="0"/>
        <w:jc w:val="both"/>
        <w:rPr>
          <w:i/>
          <w:color w:val="000000"/>
        </w:rPr>
      </w:pPr>
      <w:r w:rsidRPr="00C702A4">
        <w:rPr>
          <w:i/>
          <w:color w:val="000000"/>
        </w:rPr>
        <w:t>Human rights and equal treatment through combating any discrimination on the grounds of racial or ethnic origin, religion or belief, gender, disability, age, sexual orientation or gender identity</w:t>
      </w:r>
    </w:p>
    <w:p w14:paraId="5056B8E1" w14:textId="7AFBE605" w:rsidR="00E85374" w:rsidRDefault="00E85374" w:rsidP="00E85374">
      <w:pPr>
        <w:numPr>
          <w:ilvl w:val="0"/>
          <w:numId w:val="27"/>
        </w:numPr>
        <w:spacing w:after="0"/>
        <w:jc w:val="both"/>
        <w:rPr>
          <w:i/>
          <w:color w:val="000000"/>
        </w:rPr>
      </w:pPr>
      <w:r w:rsidRPr="00C702A4">
        <w:rPr>
          <w:i/>
          <w:color w:val="000000"/>
        </w:rPr>
        <w:t>Social justice and inclusion of vulnerable groups</w:t>
      </w:r>
    </w:p>
    <w:p w14:paraId="2CB43C0A" w14:textId="06437B86" w:rsidR="00475BDE" w:rsidRPr="00AD35F0" w:rsidRDefault="00475BDE" w:rsidP="00475BDE">
      <w:pPr>
        <w:numPr>
          <w:ilvl w:val="0"/>
          <w:numId w:val="27"/>
        </w:numPr>
        <w:spacing w:after="0"/>
        <w:jc w:val="both"/>
        <w:rPr>
          <w:i/>
          <w:color w:val="000000"/>
        </w:rPr>
      </w:pPr>
      <w:r w:rsidRPr="00AD35F0">
        <w:rPr>
          <w:i/>
          <w:color w:val="000000"/>
        </w:rPr>
        <w:t>Gender equality and gender-based violence</w:t>
      </w:r>
    </w:p>
    <w:p w14:paraId="56E1C37A" w14:textId="77777777" w:rsidR="00E85374" w:rsidRDefault="00E85374" w:rsidP="00F36A57">
      <w:pPr>
        <w:autoSpaceDE w:val="0"/>
        <w:autoSpaceDN w:val="0"/>
        <w:adjustRightInd w:val="0"/>
        <w:spacing w:after="0"/>
        <w:jc w:val="both"/>
        <w:rPr>
          <w:rFonts w:asciiTheme="minorHAnsi" w:hAnsiTheme="minorHAnsi" w:cstheme="minorHAnsi"/>
          <w:color w:val="000000"/>
          <w:lang w:val="en-GB" w:eastAsia="en-GB"/>
        </w:rPr>
      </w:pPr>
    </w:p>
    <w:p w14:paraId="08A9B9A6" w14:textId="2E65E339" w:rsidR="00F36A57" w:rsidRPr="008336CF" w:rsidRDefault="00F36A57" w:rsidP="00F36A57">
      <w:pPr>
        <w:autoSpaceDE w:val="0"/>
        <w:autoSpaceDN w:val="0"/>
        <w:adjustRightInd w:val="0"/>
        <w:spacing w:after="0"/>
        <w:jc w:val="both"/>
        <w:rPr>
          <w:rFonts w:asciiTheme="minorHAnsi" w:hAnsiTheme="minorHAnsi" w:cstheme="minorHAnsi"/>
          <w:color w:val="000000"/>
          <w:lang w:val="en-GB" w:eastAsia="en-GB"/>
        </w:rPr>
      </w:pPr>
      <w:r w:rsidRPr="008336CF">
        <w:rPr>
          <w:rFonts w:asciiTheme="minorHAnsi" w:hAnsiTheme="minorHAnsi" w:cstheme="minorHAnsi"/>
          <w:color w:val="000000"/>
          <w:lang w:val="en-GB" w:eastAsia="en-GB"/>
        </w:rPr>
        <w:t>CSOs play an important role in promoting social justice and fighting discrimination and inequalities in society. The Programme seeks to support CSOs that work to bring positive changes to the lives of marginalised groups like</w:t>
      </w:r>
      <w:r w:rsidR="00F134D1">
        <w:rPr>
          <w:rFonts w:asciiTheme="minorHAnsi" w:hAnsiTheme="minorHAnsi" w:cstheme="minorHAnsi"/>
          <w:color w:val="000000"/>
          <w:lang w:val="en-GB" w:eastAsia="en-GB"/>
        </w:rPr>
        <w:t xml:space="preserve"> </w:t>
      </w:r>
      <w:r w:rsidRPr="008336CF">
        <w:rPr>
          <w:rFonts w:asciiTheme="minorHAnsi" w:hAnsiTheme="minorHAnsi" w:cstheme="minorHAnsi"/>
          <w:color w:val="000000"/>
          <w:lang w:val="en-GB" w:eastAsia="en-GB"/>
        </w:rPr>
        <w:t xml:space="preserve">ethnic minorities, migrants and refugees, </w:t>
      </w:r>
      <w:r w:rsidR="00F134D1">
        <w:rPr>
          <w:rFonts w:asciiTheme="minorHAnsi" w:hAnsiTheme="minorHAnsi" w:cstheme="minorHAnsi"/>
          <w:color w:val="000000"/>
          <w:lang w:val="en-GB" w:eastAsia="en-GB"/>
        </w:rPr>
        <w:t xml:space="preserve">women, </w:t>
      </w:r>
      <w:r w:rsidRPr="008336CF">
        <w:rPr>
          <w:rFonts w:asciiTheme="minorHAnsi" w:hAnsiTheme="minorHAnsi" w:cstheme="minorHAnsi"/>
          <w:color w:val="000000"/>
          <w:lang w:val="en-GB" w:eastAsia="en-GB"/>
        </w:rPr>
        <w:t>youth-at-risk</w:t>
      </w:r>
      <w:r w:rsidR="001A0F05">
        <w:rPr>
          <w:rFonts w:asciiTheme="minorHAnsi" w:hAnsiTheme="minorHAnsi" w:cstheme="minorHAnsi"/>
          <w:color w:val="000000"/>
          <w:lang w:val="en-GB" w:eastAsia="en-GB"/>
        </w:rPr>
        <w:t>, etc</w:t>
      </w:r>
      <w:r w:rsidRPr="008336CF">
        <w:rPr>
          <w:rFonts w:asciiTheme="minorHAnsi" w:hAnsiTheme="minorHAnsi" w:cstheme="minorHAnsi"/>
          <w:color w:val="000000"/>
          <w:lang w:val="en-GB" w:eastAsia="en-GB"/>
        </w:rPr>
        <w:t xml:space="preserve">. That can be done through various types of empowerment activities and by giving them voice in policy issues that affect them. The Programme </w:t>
      </w:r>
      <w:r w:rsidR="00F134D1">
        <w:rPr>
          <w:rFonts w:asciiTheme="minorHAnsi" w:hAnsiTheme="minorHAnsi" w:cstheme="minorHAnsi"/>
          <w:color w:val="000000"/>
          <w:lang w:val="en-GB" w:eastAsia="en-GB"/>
        </w:rPr>
        <w:t xml:space="preserve">intends to support </w:t>
      </w:r>
      <w:r w:rsidRPr="008336CF">
        <w:rPr>
          <w:rFonts w:asciiTheme="minorHAnsi" w:hAnsiTheme="minorHAnsi" w:cstheme="minorHAnsi"/>
          <w:color w:val="000000"/>
          <w:lang w:val="en-GB" w:eastAsia="en-GB"/>
        </w:rPr>
        <w:t xml:space="preserve">CSOs who advocate for the interests of marginalised groups, and who mobilize their constituency to contribute to better policies and services. </w:t>
      </w:r>
      <w:r w:rsidR="008A52FA">
        <w:rPr>
          <w:rFonts w:asciiTheme="minorHAnsi" w:hAnsiTheme="minorHAnsi" w:cstheme="minorHAnsi"/>
          <w:color w:val="000000"/>
          <w:lang w:val="en-GB" w:eastAsia="en-GB"/>
        </w:rPr>
        <w:t>The</w:t>
      </w:r>
      <w:r w:rsidRPr="008336CF">
        <w:rPr>
          <w:rFonts w:asciiTheme="minorHAnsi" w:hAnsiTheme="minorHAnsi" w:cstheme="minorHAnsi"/>
          <w:color w:val="000000"/>
          <w:lang w:val="en-GB" w:eastAsia="en-GB"/>
        </w:rPr>
        <w:t xml:space="preserve"> emerging social enterprise sector </w:t>
      </w:r>
      <w:r w:rsidR="008A52FA">
        <w:rPr>
          <w:rFonts w:asciiTheme="minorHAnsi" w:hAnsiTheme="minorHAnsi" w:cstheme="minorHAnsi"/>
          <w:color w:val="000000"/>
          <w:lang w:val="en-GB" w:eastAsia="en-GB"/>
        </w:rPr>
        <w:t xml:space="preserve">is encouraged </w:t>
      </w:r>
      <w:r w:rsidRPr="008336CF">
        <w:rPr>
          <w:rFonts w:asciiTheme="minorHAnsi" w:hAnsiTheme="minorHAnsi" w:cstheme="minorHAnsi"/>
          <w:color w:val="000000"/>
          <w:lang w:val="en-GB" w:eastAsia="en-GB"/>
        </w:rPr>
        <w:t>to come up with innovative methods and approaches that improve the well-being of vulnerable groups.</w:t>
      </w:r>
    </w:p>
    <w:p w14:paraId="7243D3F1" w14:textId="48A4BB8C" w:rsidR="00F36A57" w:rsidRDefault="00F36A57" w:rsidP="00F36A57">
      <w:pPr>
        <w:jc w:val="both"/>
        <w:rPr>
          <w:rFonts w:asciiTheme="minorHAnsi" w:hAnsiTheme="minorHAnsi" w:cstheme="minorHAnsi"/>
          <w:lang w:val="en-US"/>
        </w:rPr>
      </w:pPr>
      <w:r w:rsidRPr="00DA0E90">
        <w:rPr>
          <w:rFonts w:asciiTheme="minorHAnsi" w:hAnsiTheme="minorHAnsi" w:cstheme="minorHAnsi"/>
          <w:lang w:val="en-US"/>
        </w:rPr>
        <w:t>Initiatives countering hate speech, polarization and discrimination, and promoting informed public debate may also be supported.</w:t>
      </w:r>
    </w:p>
    <w:p w14:paraId="29B9AB68" w14:textId="1553A7F0" w:rsidR="0001611F" w:rsidRDefault="0001611F" w:rsidP="0001611F">
      <w:pPr>
        <w:pStyle w:val="Default"/>
        <w:rPr>
          <w:sz w:val="22"/>
          <w:szCs w:val="22"/>
          <w:lang w:val="en-GB"/>
        </w:rPr>
      </w:pPr>
      <w:r w:rsidRPr="008336CF">
        <w:rPr>
          <w:sz w:val="22"/>
          <w:szCs w:val="22"/>
          <w:lang w:val="en-GB"/>
        </w:rPr>
        <w:t xml:space="preserve">Provision of </w:t>
      </w:r>
      <w:r w:rsidRPr="0001611F">
        <w:rPr>
          <w:sz w:val="22"/>
          <w:szCs w:val="22"/>
          <w:lang w:val="en-GB"/>
        </w:rPr>
        <w:t>welfare and basic services</w:t>
      </w:r>
      <w:r w:rsidRPr="008336CF">
        <w:rPr>
          <w:sz w:val="22"/>
          <w:szCs w:val="22"/>
          <w:lang w:val="en-GB"/>
        </w:rPr>
        <w:t xml:space="preserve"> </w:t>
      </w:r>
      <w:r>
        <w:rPr>
          <w:sz w:val="22"/>
          <w:szCs w:val="22"/>
          <w:lang w:val="en-GB"/>
        </w:rPr>
        <w:t>wi</w:t>
      </w:r>
      <w:r w:rsidRPr="008336CF">
        <w:rPr>
          <w:sz w:val="22"/>
          <w:szCs w:val="22"/>
          <w:lang w:val="en-GB"/>
        </w:rPr>
        <w:t>ll only be supported as part of actions addressing awareness-raising, advocacy, empowerment and reform initiatives</w:t>
      </w:r>
      <w:r w:rsidR="00C36A1F">
        <w:rPr>
          <w:sz w:val="22"/>
          <w:szCs w:val="22"/>
          <w:lang w:val="en-GB"/>
        </w:rPr>
        <w:t xml:space="preserve">. </w:t>
      </w:r>
    </w:p>
    <w:p w14:paraId="5482ED05" w14:textId="77777777" w:rsidR="008A519D" w:rsidRDefault="008A519D" w:rsidP="0001611F">
      <w:pPr>
        <w:pStyle w:val="Default"/>
        <w:rPr>
          <w:sz w:val="22"/>
          <w:szCs w:val="22"/>
          <w:lang w:val="en-GB"/>
        </w:rPr>
      </w:pPr>
    </w:p>
    <w:p w14:paraId="27A35A17" w14:textId="0B8C39C5" w:rsidR="00CF02AD" w:rsidRPr="00AD35F0" w:rsidRDefault="00CF02AD" w:rsidP="00CF02AD">
      <w:pPr>
        <w:jc w:val="both"/>
        <w:rPr>
          <w:rFonts w:asciiTheme="minorHAnsi" w:hAnsiTheme="minorHAnsi" w:cstheme="minorHAnsi"/>
          <w:lang w:val="en-US"/>
        </w:rPr>
      </w:pPr>
      <w:r w:rsidRPr="00AD35F0">
        <w:rPr>
          <w:rFonts w:asciiTheme="minorHAnsi" w:hAnsiTheme="minorHAnsi" w:cstheme="minorHAnsi"/>
          <w:lang w:val="en-US"/>
        </w:rPr>
        <w:t>Projects funded under this Outcome must contribute to the following outcomes and</w:t>
      </w:r>
      <w:r w:rsidR="008E1546">
        <w:rPr>
          <w:rFonts w:asciiTheme="minorHAnsi" w:hAnsiTheme="minorHAnsi" w:cstheme="minorHAnsi"/>
          <w:lang w:val="en-US"/>
        </w:rPr>
        <w:t xml:space="preserve"> at least one of the</w:t>
      </w:r>
      <w:r w:rsidRPr="00AD35F0">
        <w:rPr>
          <w:rFonts w:asciiTheme="minorHAnsi" w:hAnsiTheme="minorHAnsi" w:cstheme="minorHAnsi"/>
          <w:lang w:val="en-US"/>
        </w:rPr>
        <w:t xml:space="preserve"> outputs</w:t>
      </w:r>
      <w:r w:rsidR="008E1546">
        <w:rPr>
          <w:rFonts w:asciiTheme="minorHAnsi" w:hAnsiTheme="minorHAnsi" w:cstheme="minorHAnsi"/>
          <w:lang w:val="en-US"/>
        </w:rPr>
        <w:t>, including their indicators</w:t>
      </w:r>
      <w:r w:rsidRPr="00AD35F0">
        <w:rPr>
          <w:rFonts w:asciiTheme="minorHAnsi" w:hAnsiTheme="minorHAnsi" w:cstheme="minorHAnsi"/>
          <w:lang w:val="en-US"/>
        </w:rPr>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7"/>
        <w:gridCol w:w="2500"/>
        <w:gridCol w:w="4875"/>
      </w:tblGrid>
      <w:tr w:rsidR="00F36A57" w:rsidRPr="00AD35F0" w14:paraId="36577600" w14:textId="77777777" w:rsidTr="00F13FF7">
        <w:trPr>
          <w:trHeight w:val="585"/>
        </w:trPr>
        <w:tc>
          <w:tcPr>
            <w:tcW w:w="926" w:type="pct"/>
            <w:shd w:val="clear" w:color="auto" w:fill="auto"/>
            <w:vAlign w:val="center"/>
          </w:tcPr>
          <w:p w14:paraId="2F26BF0F" w14:textId="77777777" w:rsidR="00F36A57" w:rsidRPr="003F403C" w:rsidRDefault="00F36A57" w:rsidP="00A83DE3">
            <w:pPr>
              <w:spacing w:after="0"/>
              <w:jc w:val="center"/>
              <w:rPr>
                <w:color w:val="000000"/>
                <w:sz w:val="20"/>
                <w:szCs w:val="20"/>
                <w:lang w:val="en-US" w:eastAsia="en-GB"/>
              </w:rPr>
            </w:pPr>
          </w:p>
        </w:tc>
        <w:tc>
          <w:tcPr>
            <w:tcW w:w="1381" w:type="pct"/>
            <w:shd w:val="clear" w:color="auto" w:fill="auto"/>
            <w:vAlign w:val="center"/>
          </w:tcPr>
          <w:p w14:paraId="7C7C7BAF" w14:textId="77777777" w:rsidR="00F36A57" w:rsidRPr="00AD35F0" w:rsidRDefault="00F36A57" w:rsidP="00A83DE3">
            <w:pPr>
              <w:spacing w:after="0"/>
              <w:rPr>
                <w:b/>
                <w:color w:val="000000"/>
                <w:sz w:val="20"/>
                <w:szCs w:val="20"/>
                <w:lang w:eastAsia="en-GB"/>
              </w:rPr>
            </w:pPr>
            <w:r w:rsidRPr="00AD35F0">
              <w:rPr>
                <w:b/>
                <w:color w:val="000000"/>
                <w:sz w:val="20"/>
                <w:szCs w:val="20"/>
                <w:lang w:eastAsia="en-GB"/>
              </w:rPr>
              <w:t>Expected programme results</w:t>
            </w:r>
          </w:p>
        </w:tc>
        <w:tc>
          <w:tcPr>
            <w:tcW w:w="2693" w:type="pct"/>
            <w:shd w:val="clear" w:color="auto" w:fill="auto"/>
            <w:vAlign w:val="center"/>
          </w:tcPr>
          <w:p w14:paraId="4EA1F597" w14:textId="77777777" w:rsidR="00F36A57" w:rsidRPr="00AD35F0" w:rsidRDefault="00F36A57" w:rsidP="00A83DE3">
            <w:pPr>
              <w:spacing w:after="0"/>
              <w:rPr>
                <w:color w:val="000000"/>
                <w:sz w:val="20"/>
                <w:szCs w:val="20"/>
                <w:lang w:eastAsia="en-GB"/>
              </w:rPr>
            </w:pPr>
            <w:r w:rsidRPr="00AD35F0">
              <w:rPr>
                <w:b/>
                <w:color w:val="000000"/>
                <w:sz w:val="20"/>
                <w:szCs w:val="20"/>
                <w:lang w:eastAsia="en-GB"/>
              </w:rPr>
              <w:t>Indicators</w:t>
            </w:r>
          </w:p>
        </w:tc>
      </w:tr>
      <w:tr w:rsidR="00F36A57" w:rsidRPr="00ED4097" w14:paraId="31D053E8" w14:textId="77777777" w:rsidTr="00F13FF7">
        <w:trPr>
          <w:trHeight w:val="585"/>
        </w:trPr>
        <w:tc>
          <w:tcPr>
            <w:tcW w:w="926" w:type="pct"/>
            <w:shd w:val="clear" w:color="auto" w:fill="auto"/>
            <w:vAlign w:val="center"/>
          </w:tcPr>
          <w:p w14:paraId="5456B72A" w14:textId="77777777" w:rsidR="00F36A57" w:rsidRPr="00AD35F0" w:rsidRDefault="00F36A57" w:rsidP="00A83DE3">
            <w:pPr>
              <w:spacing w:after="0"/>
              <w:jc w:val="center"/>
              <w:rPr>
                <w:color w:val="000000"/>
                <w:sz w:val="20"/>
                <w:szCs w:val="20"/>
                <w:lang w:eastAsia="en-GB"/>
              </w:rPr>
            </w:pPr>
            <w:r w:rsidRPr="00AD35F0">
              <w:rPr>
                <w:color w:val="000000"/>
                <w:sz w:val="20"/>
                <w:szCs w:val="20"/>
                <w:lang w:eastAsia="en-GB"/>
              </w:rPr>
              <w:t>Programme-level objective</w:t>
            </w:r>
          </w:p>
        </w:tc>
        <w:tc>
          <w:tcPr>
            <w:tcW w:w="1381" w:type="pct"/>
            <w:shd w:val="clear" w:color="auto" w:fill="auto"/>
            <w:vAlign w:val="center"/>
          </w:tcPr>
          <w:p w14:paraId="1DBDA5F2" w14:textId="77777777" w:rsidR="00F36A57" w:rsidRPr="00AD35F0" w:rsidRDefault="00F36A57" w:rsidP="00A83DE3">
            <w:pPr>
              <w:spacing w:after="0"/>
              <w:rPr>
                <w:b/>
                <w:color w:val="000000"/>
                <w:sz w:val="20"/>
                <w:szCs w:val="20"/>
                <w:lang w:eastAsia="en-GB"/>
              </w:rPr>
            </w:pPr>
            <w:r w:rsidRPr="00AD35F0">
              <w:rPr>
                <w:b/>
                <w:color w:val="000000"/>
                <w:sz w:val="20"/>
                <w:szCs w:val="20"/>
                <w:lang w:eastAsia="en-GB"/>
              </w:rPr>
              <w:t>Civil society and active citizenship strengthened, and vulnerable groups empowered</w:t>
            </w:r>
          </w:p>
          <w:p w14:paraId="0F93E6AB" w14:textId="77777777" w:rsidR="00F36A57" w:rsidRPr="00AD35F0" w:rsidRDefault="00F36A57" w:rsidP="00A83DE3">
            <w:pPr>
              <w:spacing w:after="0"/>
              <w:rPr>
                <w:b/>
                <w:color w:val="000000"/>
                <w:sz w:val="20"/>
                <w:szCs w:val="20"/>
                <w:lang w:eastAsia="en-GB"/>
              </w:rPr>
            </w:pPr>
          </w:p>
        </w:tc>
        <w:tc>
          <w:tcPr>
            <w:tcW w:w="2693" w:type="pct"/>
            <w:shd w:val="clear" w:color="auto" w:fill="auto"/>
            <w:vAlign w:val="center"/>
          </w:tcPr>
          <w:p w14:paraId="3804F8FA" w14:textId="3C71FCD7" w:rsidR="00F36A57" w:rsidRPr="00ED4097" w:rsidRDefault="00F36A57" w:rsidP="00A83DE3">
            <w:pPr>
              <w:spacing w:after="0"/>
              <w:rPr>
                <w:color w:val="000000"/>
                <w:sz w:val="20"/>
                <w:szCs w:val="20"/>
                <w:lang w:eastAsia="en-GB"/>
              </w:rPr>
            </w:pPr>
            <w:r w:rsidRPr="00AD35F0">
              <w:rPr>
                <w:color w:val="000000"/>
                <w:sz w:val="20"/>
                <w:szCs w:val="20"/>
                <w:lang w:eastAsia="en-GB"/>
              </w:rPr>
              <w:t>Number of people engaged in civil society organisation activities</w:t>
            </w:r>
          </w:p>
        </w:tc>
      </w:tr>
      <w:tr w:rsidR="00F36A57" w:rsidRPr="00ED4097" w14:paraId="3B2CB676" w14:textId="77777777" w:rsidTr="00F13FF7">
        <w:trPr>
          <w:trHeight w:val="585"/>
        </w:trPr>
        <w:tc>
          <w:tcPr>
            <w:tcW w:w="926" w:type="pct"/>
            <w:vMerge w:val="restart"/>
            <w:shd w:val="clear" w:color="auto" w:fill="auto"/>
            <w:vAlign w:val="center"/>
            <w:hideMark/>
          </w:tcPr>
          <w:p w14:paraId="202FB0E4" w14:textId="77777777" w:rsidR="00F36A57" w:rsidRPr="00ED4097" w:rsidRDefault="00F36A57" w:rsidP="00A83DE3">
            <w:pPr>
              <w:spacing w:after="0"/>
              <w:jc w:val="center"/>
              <w:rPr>
                <w:color w:val="000000"/>
                <w:sz w:val="20"/>
                <w:szCs w:val="20"/>
                <w:lang w:eastAsia="en-GB"/>
              </w:rPr>
            </w:pPr>
            <w:r w:rsidRPr="00ED4097">
              <w:rPr>
                <w:color w:val="000000"/>
                <w:sz w:val="20"/>
                <w:szCs w:val="20"/>
                <w:lang w:eastAsia="en-GB"/>
              </w:rPr>
              <w:t>Outcome 3</w:t>
            </w:r>
          </w:p>
        </w:tc>
        <w:tc>
          <w:tcPr>
            <w:tcW w:w="1381" w:type="pct"/>
            <w:vMerge w:val="restart"/>
            <w:shd w:val="clear" w:color="auto" w:fill="auto"/>
            <w:vAlign w:val="center"/>
            <w:hideMark/>
          </w:tcPr>
          <w:p w14:paraId="60A1EADA" w14:textId="77777777" w:rsidR="00F36A57" w:rsidRPr="00464A80" w:rsidRDefault="00F36A57" w:rsidP="00A83DE3">
            <w:pPr>
              <w:spacing w:after="0"/>
              <w:rPr>
                <w:b/>
                <w:color w:val="000000"/>
                <w:sz w:val="20"/>
                <w:szCs w:val="20"/>
                <w:lang w:eastAsia="en-GB"/>
              </w:rPr>
            </w:pPr>
            <w:r w:rsidRPr="00464A80">
              <w:rPr>
                <w:b/>
                <w:color w:val="000000"/>
                <w:sz w:val="20"/>
                <w:szCs w:val="20"/>
                <w:lang w:eastAsia="en-GB"/>
              </w:rPr>
              <w:t>Vulnerable groups empowered</w:t>
            </w:r>
          </w:p>
        </w:tc>
        <w:tc>
          <w:tcPr>
            <w:tcW w:w="2693" w:type="pct"/>
            <w:shd w:val="clear" w:color="auto" w:fill="auto"/>
            <w:vAlign w:val="center"/>
            <w:hideMark/>
          </w:tcPr>
          <w:p w14:paraId="3EBB86BC"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Number of vulnerable individuals reached by empowerment measures</w:t>
            </w:r>
          </w:p>
        </w:tc>
      </w:tr>
      <w:tr w:rsidR="00F36A57" w:rsidRPr="00ED4097" w14:paraId="17A788B7" w14:textId="77777777" w:rsidTr="00F13FF7">
        <w:trPr>
          <w:trHeight w:val="533"/>
        </w:trPr>
        <w:tc>
          <w:tcPr>
            <w:tcW w:w="926" w:type="pct"/>
            <w:vMerge/>
            <w:vAlign w:val="center"/>
            <w:hideMark/>
          </w:tcPr>
          <w:p w14:paraId="3D609061" w14:textId="77777777" w:rsidR="00F36A57" w:rsidRPr="00ED4097" w:rsidRDefault="00F36A57" w:rsidP="00A83DE3">
            <w:pPr>
              <w:spacing w:after="0"/>
              <w:rPr>
                <w:color w:val="000000"/>
                <w:sz w:val="20"/>
                <w:szCs w:val="20"/>
                <w:lang w:eastAsia="en-GB"/>
              </w:rPr>
            </w:pPr>
          </w:p>
        </w:tc>
        <w:tc>
          <w:tcPr>
            <w:tcW w:w="1381" w:type="pct"/>
            <w:vMerge/>
            <w:vAlign w:val="center"/>
            <w:hideMark/>
          </w:tcPr>
          <w:p w14:paraId="3C8FA5F7" w14:textId="77777777" w:rsidR="00F36A57" w:rsidRPr="00ED4097" w:rsidRDefault="00F36A57" w:rsidP="00A83DE3">
            <w:pPr>
              <w:spacing w:after="0"/>
              <w:rPr>
                <w:color w:val="000000"/>
                <w:sz w:val="20"/>
                <w:szCs w:val="20"/>
                <w:lang w:eastAsia="en-GB"/>
              </w:rPr>
            </w:pPr>
          </w:p>
        </w:tc>
        <w:tc>
          <w:tcPr>
            <w:tcW w:w="2693" w:type="pct"/>
            <w:shd w:val="clear" w:color="auto" w:fill="auto"/>
            <w:vAlign w:val="center"/>
            <w:hideMark/>
          </w:tcPr>
          <w:p w14:paraId="6DDECE91" w14:textId="389A2BD0" w:rsidR="00F36A57" w:rsidRPr="00787422" w:rsidRDefault="00F36A57" w:rsidP="00A83DE3">
            <w:pPr>
              <w:spacing w:after="0"/>
              <w:rPr>
                <w:color w:val="000000"/>
                <w:sz w:val="20"/>
                <w:szCs w:val="20"/>
                <w:u w:val="single"/>
                <w:lang w:eastAsia="en-GB"/>
              </w:rPr>
            </w:pPr>
            <w:r w:rsidRPr="00ED4097">
              <w:rPr>
                <w:color w:val="000000"/>
                <w:sz w:val="20"/>
                <w:szCs w:val="20"/>
                <w:lang w:eastAsia="en-GB"/>
              </w:rPr>
              <w:t>Number of beneficiaries of services provided or improved</w:t>
            </w:r>
            <w:r w:rsidR="007B7B01">
              <w:rPr>
                <w:color w:val="000000"/>
                <w:sz w:val="20"/>
                <w:szCs w:val="20"/>
                <w:lang w:eastAsia="en-GB"/>
              </w:rPr>
              <w:t xml:space="preserve"> (NB – service-provision </w:t>
            </w:r>
            <w:r w:rsidR="00787422">
              <w:rPr>
                <w:color w:val="000000"/>
                <w:sz w:val="20"/>
                <w:szCs w:val="20"/>
                <w:lang w:eastAsia="en-GB"/>
              </w:rPr>
              <w:t xml:space="preserve">will only be supported as </w:t>
            </w:r>
            <w:r w:rsidR="00787422">
              <w:rPr>
                <w:color w:val="000000"/>
                <w:sz w:val="20"/>
                <w:szCs w:val="20"/>
                <w:u w:val="single"/>
                <w:lang w:eastAsia="en-GB"/>
              </w:rPr>
              <w:t>part of actions addressing awareness-raising</w:t>
            </w:r>
            <w:r w:rsidR="004E6103">
              <w:rPr>
                <w:color w:val="000000"/>
                <w:sz w:val="20"/>
                <w:szCs w:val="20"/>
                <w:u w:val="single"/>
                <w:lang w:eastAsia="en-GB"/>
              </w:rPr>
              <w:t>, advocacy, empowerment and reform initiatives)</w:t>
            </w:r>
          </w:p>
        </w:tc>
      </w:tr>
      <w:tr w:rsidR="00F36A57" w:rsidRPr="00ED4097" w14:paraId="34290A93" w14:textId="77777777" w:rsidTr="00F13FF7">
        <w:trPr>
          <w:trHeight w:val="900"/>
        </w:trPr>
        <w:tc>
          <w:tcPr>
            <w:tcW w:w="926" w:type="pct"/>
            <w:shd w:val="clear" w:color="auto" w:fill="auto"/>
            <w:vAlign w:val="center"/>
            <w:hideMark/>
          </w:tcPr>
          <w:p w14:paraId="113487A9" w14:textId="77777777" w:rsidR="00F36A57" w:rsidRPr="00ED4097" w:rsidRDefault="00F36A57" w:rsidP="00A83DE3">
            <w:pPr>
              <w:spacing w:after="0"/>
              <w:jc w:val="center"/>
              <w:rPr>
                <w:color w:val="000000"/>
                <w:sz w:val="20"/>
                <w:szCs w:val="20"/>
                <w:lang w:eastAsia="en-GB"/>
              </w:rPr>
            </w:pPr>
            <w:r w:rsidRPr="00ED4097">
              <w:rPr>
                <w:color w:val="000000"/>
                <w:sz w:val="20"/>
                <w:szCs w:val="20"/>
                <w:lang w:eastAsia="en-GB"/>
              </w:rPr>
              <w:t>Output 3.1</w:t>
            </w:r>
          </w:p>
        </w:tc>
        <w:tc>
          <w:tcPr>
            <w:tcW w:w="1381" w:type="pct"/>
            <w:shd w:val="clear" w:color="auto" w:fill="auto"/>
            <w:vAlign w:val="center"/>
            <w:hideMark/>
          </w:tcPr>
          <w:p w14:paraId="27451432"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 xml:space="preserve">Vulnerable groups consulted on policy issues affecting them </w:t>
            </w:r>
          </w:p>
        </w:tc>
        <w:tc>
          <w:tcPr>
            <w:tcW w:w="2693" w:type="pct"/>
            <w:shd w:val="clear" w:color="auto" w:fill="auto"/>
            <w:vAlign w:val="center"/>
            <w:hideMark/>
          </w:tcPr>
          <w:p w14:paraId="202485AD"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Number of CSO initiatives engaging vulnerable groups in policy issues affecting them</w:t>
            </w:r>
          </w:p>
        </w:tc>
      </w:tr>
      <w:tr w:rsidR="00F36A57" w:rsidRPr="00ED4097" w14:paraId="04753BD1" w14:textId="77777777" w:rsidTr="00F13FF7">
        <w:trPr>
          <w:trHeight w:val="900"/>
        </w:trPr>
        <w:tc>
          <w:tcPr>
            <w:tcW w:w="926" w:type="pct"/>
            <w:shd w:val="clear" w:color="auto" w:fill="auto"/>
            <w:vAlign w:val="center"/>
            <w:hideMark/>
          </w:tcPr>
          <w:p w14:paraId="2587833E" w14:textId="77777777" w:rsidR="00F36A57" w:rsidRPr="00ED4097" w:rsidRDefault="00F36A57" w:rsidP="00A83DE3">
            <w:pPr>
              <w:spacing w:after="0"/>
              <w:jc w:val="center"/>
              <w:rPr>
                <w:color w:val="000000"/>
                <w:sz w:val="20"/>
                <w:szCs w:val="20"/>
                <w:lang w:eastAsia="en-GB"/>
              </w:rPr>
            </w:pPr>
            <w:r w:rsidRPr="00ED4097">
              <w:rPr>
                <w:color w:val="000000"/>
                <w:sz w:val="20"/>
                <w:szCs w:val="20"/>
                <w:lang w:eastAsia="en-GB"/>
              </w:rPr>
              <w:t>Output 3.2</w:t>
            </w:r>
          </w:p>
        </w:tc>
        <w:tc>
          <w:tcPr>
            <w:tcW w:w="1381" w:type="pct"/>
            <w:shd w:val="clear" w:color="auto" w:fill="auto"/>
            <w:vAlign w:val="center"/>
            <w:hideMark/>
          </w:tcPr>
          <w:p w14:paraId="5AC2B332"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New methods and approaches addressing the needs of vulnerable groups developed</w:t>
            </w:r>
          </w:p>
        </w:tc>
        <w:tc>
          <w:tcPr>
            <w:tcW w:w="2693" w:type="pct"/>
            <w:shd w:val="clear" w:color="auto" w:fill="auto"/>
            <w:vAlign w:val="center"/>
            <w:hideMark/>
          </w:tcPr>
          <w:p w14:paraId="7A615E8D"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Number of new methods to address the needs of vulnerable groups developed</w:t>
            </w:r>
          </w:p>
        </w:tc>
      </w:tr>
      <w:tr w:rsidR="00F36A57" w:rsidRPr="00ED4097" w14:paraId="4C8E137E" w14:textId="77777777" w:rsidTr="00F13FF7">
        <w:trPr>
          <w:trHeight w:val="900"/>
        </w:trPr>
        <w:tc>
          <w:tcPr>
            <w:tcW w:w="926" w:type="pct"/>
            <w:shd w:val="clear" w:color="auto" w:fill="auto"/>
            <w:vAlign w:val="center"/>
            <w:hideMark/>
          </w:tcPr>
          <w:p w14:paraId="20846651" w14:textId="77777777" w:rsidR="00F36A57" w:rsidRPr="00ED4097" w:rsidRDefault="00F36A57" w:rsidP="00A83DE3">
            <w:pPr>
              <w:spacing w:after="0"/>
              <w:jc w:val="center"/>
              <w:rPr>
                <w:color w:val="000000"/>
                <w:sz w:val="20"/>
                <w:szCs w:val="20"/>
                <w:lang w:eastAsia="en-GB"/>
              </w:rPr>
            </w:pPr>
            <w:r w:rsidRPr="00ED4097">
              <w:rPr>
                <w:color w:val="000000"/>
                <w:sz w:val="20"/>
                <w:szCs w:val="20"/>
                <w:lang w:eastAsia="en-GB"/>
              </w:rPr>
              <w:t>Output 3.3</w:t>
            </w:r>
          </w:p>
        </w:tc>
        <w:tc>
          <w:tcPr>
            <w:tcW w:w="1381" w:type="pct"/>
            <w:shd w:val="clear" w:color="auto" w:fill="auto"/>
            <w:vAlign w:val="center"/>
            <w:hideMark/>
          </w:tcPr>
          <w:p w14:paraId="1255FD68"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Counselling and support provided to victims of discrimination and other vulnerable groups</w:t>
            </w:r>
          </w:p>
        </w:tc>
        <w:tc>
          <w:tcPr>
            <w:tcW w:w="2693" w:type="pct"/>
            <w:shd w:val="clear" w:color="auto" w:fill="auto"/>
            <w:vAlign w:val="center"/>
            <w:hideMark/>
          </w:tcPr>
          <w:p w14:paraId="07E7394E"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Number of CSOs providing counselling and support to victims of discrimination and human rights violations</w:t>
            </w:r>
          </w:p>
        </w:tc>
      </w:tr>
      <w:tr w:rsidR="00F36A57" w:rsidRPr="00ED4097" w14:paraId="77B690C6" w14:textId="77777777" w:rsidTr="00F13FF7">
        <w:trPr>
          <w:trHeight w:val="900"/>
        </w:trPr>
        <w:tc>
          <w:tcPr>
            <w:tcW w:w="926" w:type="pct"/>
            <w:shd w:val="clear" w:color="auto" w:fill="auto"/>
            <w:vAlign w:val="center"/>
            <w:hideMark/>
          </w:tcPr>
          <w:p w14:paraId="018E9E6C" w14:textId="77777777" w:rsidR="00F36A57" w:rsidRPr="00ED4097" w:rsidRDefault="00F36A57" w:rsidP="00A83DE3">
            <w:pPr>
              <w:spacing w:after="0"/>
              <w:jc w:val="center"/>
              <w:rPr>
                <w:color w:val="000000"/>
                <w:sz w:val="20"/>
                <w:szCs w:val="20"/>
                <w:lang w:eastAsia="en-GB"/>
              </w:rPr>
            </w:pPr>
            <w:r w:rsidRPr="00ED4097">
              <w:rPr>
                <w:color w:val="000000"/>
                <w:sz w:val="20"/>
                <w:szCs w:val="20"/>
                <w:lang w:eastAsia="en-GB"/>
              </w:rPr>
              <w:t>Output 3.4</w:t>
            </w:r>
          </w:p>
        </w:tc>
        <w:tc>
          <w:tcPr>
            <w:tcW w:w="1381" w:type="pct"/>
            <w:shd w:val="clear" w:color="auto" w:fill="auto"/>
            <w:vAlign w:val="center"/>
            <w:hideMark/>
          </w:tcPr>
          <w:p w14:paraId="576039F3"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Prejudice and negative stereotypes against vulnerable groups challenged</w:t>
            </w:r>
          </w:p>
        </w:tc>
        <w:tc>
          <w:tcPr>
            <w:tcW w:w="2693" w:type="pct"/>
            <w:shd w:val="clear" w:color="auto" w:fill="auto"/>
            <w:vAlign w:val="center"/>
            <w:hideMark/>
          </w:tcPr>
          <w:p w14:paraId="219BF945" w14:textId="77777777" w:rsidR="00F36A57" w:rsidRPr="00ED4097" w:rsidRDefault="00F36A57" w:rsidP="00A83DE3">
            <w:pPr>
              <w:spacing w:after="0"/>
              <w:rPr>
                <w:color w:val="000000"/>
                <w:sz w:val="20"/>
                <w:szCs w:val="20"/>
                <w:lang w:eastAsia="en-GB"/>
              </w:rPr>
            </w:pPr>
            <w:r w:rsidRPr="00ED4097">
              <w:rPr>
                <w:color w:val="000000"/>
                <w:sz w:val="20"/>
                <w:szCs w:val="20"/>
                <w:lang w:eastAsia="en-GB"/>
              </w:rPr>
              <w:t>Number of CSO initiatives supported to tackle hate speech and prejudice against vulnerable groups</w:t>
            </w:r>
          </w:p>
        </w:tc>
      </w:tr>
    </w:tbl>
    <w:p w14:paraId="31DCEB6D" w14:textId="77777777" w:rsidR="00F36A57" w:rsidRDefault="00F36A57" w:rsidP="00F36A57">
      <w:pPr>
        <w:jc w:val="both"/>
        <w:rPr>
          <w:rFonts w:asciiTheme="minorHAnsi" w:hAnsiTheme="minorHAnsi" w:cstheme="minorHAnsi"/>
          <w:lang w:val="en-US"/>
        </w:rPr>
      </w:pPr>
    </w:p>
    <w:p w14:paraId="4B0BF249" w14:textId="09660211" w:rsidR="00714C0D" w:rsidRPr="00DA0E90" w:rsidRDefault="00714C0D" w:rsidP="00152938">
      <w:pPr>
        <w:pStyle w:val="Heading2"/>
      </w:pPr>
      <w:r w:rsidRPr="00DA0E90">
        <w:lastRenderedPageBreak/>
        <w:t>Outcome 4: Enhanced capacity and sustainability of civil society</w:t>
      </w:r>
    </w:p>
    <w:p w14:paraId="45BAAB1F" w14:textId="6A822EB5" w:rsidR="00714C0D" w:rsidRDefault="00714C0D" w:rsidP="00641396">
      <w:pPr>
        <w:pStyle w:val="Default"/>
        <w:rPr>
          <w:sz w:val="22"/>
          <w:szCs w:val="22"/>
          <w:lang w:val="en-GB"/>
        </w:rPr>
      </w:pPr>
      <w:r w:rsidRPr="000F0A18">
        <w:rPr>
          <w:rFonts w:asciiTheme="minorHAnsi" w:hAnsiTheme="minorHAnsi" w:cstheme="minorHAnsi"/>
          <w:color w:val="000000" w:themeColor="text1"/>
          <w:sz w:val="22"/>
          <w:szCs w:val="22"/>
          <w:lang w:val="en-US"/>
        </w:rPr>
        <w:t xml:space="preserve">Enhanced capacity of CSOs that contributes to </w:t>
      </w:r>
      <w:r w:rsidRPr="000F0A18">
        <w:rPr>
          <w:rFonts w:asciiTheme="minorHAnsi" w:hAnsiTheme="minorHAnsi" w:cstheme="minorHAnsi"/>
          <w:color w:val="000000" w:themeColor="text1"/>
          <w:sz w:val="22"/>
          <w:szCs w:val="22"/>
          <w:lang w:val="en-GB"/>
        </w:rPr>
        <w:t xml:space="preserve">increased sustainability of civil society will be achieved by providing grants to CSOs that enable them to focus on their organisational capacity. </w:t>
      </w:r>
      <w:r w:rsidRPr="000F0A18">
        <w:rPr>
          <w:sz w:val="22"/>
          <w:szCs w:val="22"/>
          <w:lang w:val="en-GB"/>
        </w:rPr>
        <w:t>This can include a variety of measures, for instance strengthening networks for joint policy and advocacy work; building skills in measuring and publicly communicating the contribution or added value of civil society</w:t>
      </w:r>
      <w:r w:rsidR="0001611F">
        <w:rPr>
          <w:sz w:val="22"/>
          <w:szCs w:val="22"/>
          <w:lang w:val="en-GB"/>
        </w:rPr>
        <w:t xml:space="preserve"> and individual </w:t>
      </w:r>
      <w:r w:rsidR="00F40121">
        <w:rPr>
          <w:sz w:val="22"/>
          <w:szCs w:val="22"/>
          <w:lang w:val="en-GB"/>
        </w:rPr>
        <w:t>CS</w:t>
      </w:r>
      <w:r w:rsidR="0001611F">
        <w:rPr>
          <w:sz w:val="22"/>
          <w:szCs w:val="22"/>
          <w:lang w:val="en-GB"/>
        </w:rPr>
        <w:t>Os</w:t>
      </w:r>
      <w:r w:rsidRPr="000F0A18">
        <w:rPr>
          <w:sz w:val="22"/>
          <w:szCs w:val="22"/>
          <w:lang w:val="en-GB"/>
        </w:rPr>
        <w:t xml:space="preserve">; improving transparency, accountability of the sector and individual </w:t>
      </w:r>
      <w:r w:rsidR="00F40121">
        <w:rPr>
          <w:sz w:val="22"/>
          <w:szCs w:val="22"/>
          <w:lang w:val="en-GB"/>
        </w:rPr>
        <w:t>CS</w:t>
      </w:r>
      <w:r w:rsidRPr="000F0A18">
        <w:rPr>
          <w:sz w:val="22"/>
          <w:szCs w:val="22"/>
          <w:lang w:val="en-GB"/>
        </w:rPr>
        <w:t xml:space="preserve">Os; forging partnerships with public and private sectors; diversifying funding sources to build long-term financial sustainability, etc. </w:t>
      </w:r>
    </w:p>
    <w:p w14:paraId="72F797D3" w14:textId="77777777" w:rsidR="00641396" w:rsidRPr="00641396" w:rsidRDefault="00641396" w:rsidP="00641396">
      <w:pPr>
        <w:pStyle w:val="Default"/>
        <w:rPr>
          <w:sz w:val="22"/>
          <w:szCs w:val="22"/>
          <w:lang w:val="en-GB"/>
        </w:rPr>
      </w:pPr>
    </w:p>
    <w:p w14:paraId="2B3424C3" w14:textId="77644FF9" w:rsidR="00CF02AD" w:rsidRPr="00AD35F0" w:rsidRDefault="00CF02AD" w:rsidP="00CF02AD">
      <w:pPr>
        <w:jc w:val="both"/>
        <w:rPr>
          <w:rFonts w:asciiTheme="minorHAnsi" w:hAnsiTheme="minorHAnsi" w:cstheme="minorHAnsi"/>
          <w:lang w:val="en-US"/>
        </w:rPr>
      </w:pPr>
      <w:r w:rsidRPr="00AD35F0">
        <w:rPr>
          <w:rFonts w:asciiTheme="minorHAnsi" w:hAnsiTheme="minorHAnsi" w:cstheme="minorHAnsi"/>
          <w:lang w:val="en-US"/>
        </w:rPr>
        <w:t xml:space="preserve">Projects funded under this Outcome must contribute to the </w:t>
      </w:r>
      <w:r>
        <w:rPr>
          <w:rFonts w:asciiTheme="minorHAnsi" w:hAnsiTheme="minorHAnsi" w:cstheme="minorHAnsi"/>
          <w:lang w:val="en-US"/>
        </w:rPr>
        <w:t xml:space="preserve">following </w:t>
      </w:r>
      <w:r w:rsidRPr="00AD35F0">
        <w:rPr>
          <w:rFonts w:asciiTheme="minorHAnsi" w:hAnsiTheme="minorHAnsi" w:cstheme="minorHAnsi"/>
          <w:lang w:val="en-US"/>
        </w:rPr>
        <w:t xml:space="preserve">outcomes and </w:t>
      </w:r>
      <w:r w:rsidR="008E1546">
        <w:rPr>
          <w:rFonts w:asciiTheme="minorHAnsi" w:hAnsiTheme="minorHAnsi" w:cstheme="minorHAnsi"/>
          <w:lang w:val="en-US"/>
        </w:rPr>
        <w:t xml:space="preserve">at least one of the </w:t>
      </w:r>
      <w:r w:rsidRPr="00AD35F0">
        <w:rPr>
          <w:rFonts w:asciiTheme="minorHAnsi" w:hAnsiTheme="minorHAnsi" w:cstheme="minorHAnsi"/>
          <w:lang w:val="en-US"/>
        </w:rPr>
        <w:t>outputs</w:t>
      </w:r>
      <w:r w:rsidR="008E1546">
        <w:rPr>
          <w:rFonts w:asciiTheme="minorHAnsi" w:hAnsiTheme="minorHAnsi" w:cstheme="minorHAnsi"/>
          <w:lang w:val="en-US"/>
        </w:rPr>
        <w:t>, including their indicators</w:t>
      </w:r>
      <w:r w:rsidRPr="00AD35F0">
        <w:rPr>
          <w:rFonts w:asciiTheme="minorHAnsi" w:hAnsiTheme="minorHAnsi" w:cstheme="minorHAnsi"/>
          <w:lang w:val="en-U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7"/>
        <w:gridCol w:w="2500"/>
        <w:gridCol w:w="4875"/>
      </w:tblGrid>
      <w:tr w:rsidR="00714C0D" w:rsidRPr="00312F6F" w14:paraId="472A2FE1" w14:textId="77777777" w:rsidTr="00A83DE3">
        <w:trPr>
          <w:trHeight w:val="418"/>
        </w:trPr>
        <w:tc>
          <w:tcPr>
            <w:tcW w:w="926" w:type="pct"/>
            <w:shd w:val="clear" w:color="auto" w:fill="auto"/>
            <w:vAlign w:val="center"/>
          </w:tcPr>
          <w:p w14:paraId="25439D47" w14:textId="77777777" w:rsidR="00714C0D" w:rsidRPr="003F403C" w:rsidRDefault="00714C0D" w:rsidP="00A83DE3">
            <w:pPr>
              <w:spacing w:after="0"/>
              <w:jc w:val="center"/>
              <w:rPr>
                <w:color w:val="000000"/>
                <w:sz w:val="20"/>
                <w:szCs w:val="20"/>
                <w:lang w:val="en-US" w:eastAsia="en-GB"/>
              </w:rPr>
            </w:pPr>
          </w:p>
        </w:tc>
        <w:tc>
          <w:tcPr>
            <w:tcW w:w="1381" w:type="pct"/>
            <w:shd w:val="clear" w:color="auto" w:fill="auto"/>
            <w:vAlign w:val="center"/>
          </w:tcPr>
          <w:p w14:paraId="2DF57E8B" w14:textId="77777777" w:rsidR="00714C0D" w:rsidRPr="00AD35F0" w:rsidRDefault="00714C0D" w:rsidP="00A83DE3">
            <w:pPr>
              <w:spacing w:after="0"/>
              <w:rPr>
                <w:b/>
                <w:color w:val="000000"/>
                <w:sz w:val="20"/>
                <w:szCs w:val="20"/>
                <w:lang w:eastAsia="en-GB"/>
              </w:rPr>
            </w:pPr>
            <w:r w:rsidRPr="00AD35F0">
              <w:rPr>
                <w:b/>
                <w:color w:val="000000"/>
                <w:sz w:val="20"/>
                <w:szCs w:val="20"/>
                <w:lang w:eastAsia="en-GB"/>
              </w:rPr>
              <w:t>Expected programme results</w:t>
            </w:r>
          </w:p>
        </w:tc>
        <w:tc>
          <w:tcPr>
            <w:tcW w:w="2693" w:type="pct"/>
            <w:shd w:val="clear" w:color="auto" w:fill="auto"/>
            <w:vAlign w:val="center"/>
          </w:tcPr>
          <w:p w14:paraId="3E04547E" w14:textId="77777777" w:rsidR="00714C0D" w:rsidRPr="00ED4097" w:rsidRDefault="00714C0D" w:rsidP="00A83DE3">
            <w:pPr>
              <w:spacing w:after="0"/>
              <w:rPr>
                <w:color w:val="000000"/>
                <w:sz w:val="20"/>
                <w:szCs w:val="20"/>
                <w:lang w:eastAsia="en-GB"/>
              </w:rPr>
            </w:pPr>
            <w:r w:rsidRPr="00AD35F0">
              <w:rPr>
                <w:b/>
                <w:color w:val="000000"/>
                <w:sz w:val="20"/>
                <w:szCs w:val="20"/>
                <w:lang w:eastAsia="en-GB"/>
              </w:rPr>
              <w:t>Indicators</w:t>
            </w:r>
          </w:p>
        </w:tc>
      </w:tr>
      <w:tr w:rsidR="00714C0D" w:rsidRPr="00312F6F" w14:paraId="7C0902BD" w14:textId="77777777" w:rsidTr="00A83DE3">
        <w:trPr>
          <w:trHeight w:val="418"/>
        </w:trPr>
        <w:tc>
          <w:tcPr>
            <w:tcW w:w="926" w:type="pct"/>
            <w:shd w:val="clear" w:color="auto" w:fill="auto"/>
            <w:vAlign w:val="center"/>
          </w:tcPr>
          <w:p w14:paraId="387B96DE" w14:textId="77777777" w:rsidR="00714C0D" w:rsidRPr="00ED4097" w:rsidRDefault="00714C0D" w:rsidP="00A83DE3">
            <w:pPr>
              <w:spacing w:after="0"/>
              <w:jc w:val="center"/>
              <w:rPr>
                <w:color w:val="000000"/>
                <w:sz w:val="20"/>
                <w:szCs w:val="20"/>
                <w:lang w:eastAsia="en-GB"/>
              </w:rPr>
            </w:pPr>
            <w:r>
              <w:rPr>
                <w:color w:val="000000"/>
                <w:sz w:val="20"/>
                <w:szCs w:val="20"/>
                <w:lang w:eastAsia="en-GB"/>
              </w:rPr>
              <w:t>Programme-level objective</w:t>
            </w:r>
          </w:p>
        </w:tc>
        <w:tc>
          <w:tcPr>
            <w:tcW w:w="1381" w:type="pct"/>
            <w:shd w:val="clear" w:color="auto" w:fill="auto"/>
            <w:vAlign w:val="center"/>
          </w:tcPr>
          <w:p w14:paraId="78578B1A" w14:textId="77777777" w:rsidR="00714C0D" w:rsidRDefault="00714C0D" w:rsidP="00A83DE3">
            <w:pPr>
              <w:spacing w:after="0"/>
              <w:rPr>
                <w:b/>
                <w:color w:val="000000"/>
                <w:sz w:val="20"/>
                <w:szCs w:val="20"/>
                <w:lang w:eastAsia="en-GB"/>
              </w:rPr>
            </w:pPr>
            <w:r>
              <w:rPr>
                <w:b/>
                <w:color w:val="000000"/>
                <w:sz w:val="20"/>
                <w:szCs w:val="20"/>
                <w:lang w:eastAsia="en-GB"/>
              </w:rPr>
              <w:t>Civil society and active citizenship strengthened, and vulnerable groups empowered</w:t>
            </w:r>
          </w:p>
          <w:p w14:paraId="51805716" w14:textId="77777777" w:rsidR="00714C0D" w:rsidRPr="00464A80" w:rsidRDefault="00714C0D" w:rsidP="00A83DE3">
            <w:pPr>
              <w:spacing w:after="0"/>
              <w:rPr>
                <w:b/>
                <w:color w:val="000000"/>
                <w:sz w:val="20"/>
                <w:szCs w:val="20"/>
                <w:lang w:eastAsia="en-GB"/>
              </w:rPr>
            </w:pPr>
          </w:p>
        </w:tc>
        <w:tc>
          <w:tcPr>
            <w:tcW w:w="2693" w:type="pct"/>
            <w:shd w:val="clear" w:color="auto" w:fill="auto"/>
            <w:vAlign w:val="center"/>
          </w:tcPr>
          <w:p w14:paraId="4399BD89" w14:textId="2992E190" w:rsidR="00714C0D" w:rsidRPr="00ED4097" w:rsidRDefault="00714C0D" w:rsidP="00A83DE3">
            <w:pPr>
              <w:spacing w:after="0"/>
              <w:rPr>
                <w:color w:val="000000"/>
                <w:sz w:val="20"/>
                <w:szCs w:val="20"/>
                <w:lang w:eastAsia="en-GB"/>
              </w:rPr>
            </w:pPr>
            <w:r>
              <w:rPr>
                <w:color w:val="000000"/>
                <w:sz w:val="20"/>
                <w:szCs w:val="20"/>
                <w:lang w:eastAsia="en-GB"/>
              </w:rPr>
              <w:t>Number of people engaged in civil society organisation activities</w:t>
            </w:r>
          </w:p>
        </w:tc>
      </w:tr>
      <w:tr w:rsidR="00714C0D" w:rsidRPr="00312F6F" w14:paraId="7EC8DBB4" w14:textId="77777777" w:rsidTr="00A83DE3">
        <w:trPr>
          <w:trHeight w:val="418"/>
        </w:trPr>
        <w:tc>
          <w:tcPr>
            <w:tcW w:w="926" w:type="pct"/>
            <w:vMerge w:val="restart"/>
            <w:shd w:val="clear" w:color="auto" w:fill="auto"/>
            <w:vAlign w:val="center"/>
            <w:hideMark/>
          </w:tcPr>
          <w:p w14:paraId="00BB01ED" w14:textId="77777777" w:rsidR="00714C0D" w:rsidRPr="00ED4097" w:rsidRDefault="00714C0D" w:rsidP="00A83DE3">
            <w:pPr>
              <w:spacing w:after="0"/>
              <w:jc w:val="center"/>
              <w:rPr>
                <w:color w:val="000000"/>
                <w:sz w:val="20"/>
                <w:szCs w:val="20"/>
                <w:lang w:eastAsia="en-GB"/>
              </w:rPr>
            </w:pPr>
            <w:r w:rsidRPr="00ED4097">
              <w:rPr>
                <w:color w:val="000000"/>
                <w:sz w:val="20"/>
                <w:szCs w:val="20"/>
                <w:lang w:eastAsia="en-GB"/>
              </w:rPr>
              <w:t>Outcome 4</w:t>
            </w:r>
          </w:p>
        </w:tc>
        <w:tc>
          <w:tcPr>
            <w:tcW w:w="1381" w:type="pct"/>
            <w:vMerge w:val="restart"/>
            <w:shd w:val="clear" w:color="auto" w:fill="auto"/>
            <w:vAlign w:val="center"/>
            <w:hideMark/>
          </w:tcPr>
          <w:p w14:paraId="21459EEA" w14:textId="77777777" w:rsidR="00714C0D" w:rsidRPr="00464A80" w:rsidRDefault="00714C0D" w:rsidP="00A83DE3">
            <w:pPr>
              <w:spacing w:after="0"/>
              <w:rPr>
                <w:b/>
                <w:color w:val="000000"/>
                <w:sz w:val="20"/>
                <w:szCs w:val="20"/>
                <w:lang w:eastAsia="en-GB"/>
              </w:rPr>
            </w:pPr>
            <w:r w:rsidRPr="00464A80">
              <w:rPr>
                <w:b/>
                <w:color w:val="000000"/>
                <w:sz w:val="20"/>
                <w:szCs w:val="20"/>
                <w:lang w:eastAsia="en-GB"/>
              </w:rPr>
              <w:t>Enhanced capacity and sustainability of civil society</w:t>
            </w:r>
          </w:p>
        </w:tc>
        <w:tc>
          <w:tcPr>
            <w:tcW w:w="2693" w:type="pct"/>
            <w:shd w:val="clear" w:color="auto" w:fill="auto"/>
            <w:vAlign w:val="center"/>
            <w:hideMark/>
          </w:tcPr>
          <w:p w14:paraId="06EE4B3B" w14:textId="77777777" w:rsidR="00714C0D" w:rsidRPr="00ED4097" w:rsidRDefault="00714C0D" w:rsidP="00A83DE3">
            <w:pPr>
              <w:spacing w:after="0"/>
              <w:rPr>
                <w:color w:val="000000"/>
                <w:sz w:val="20"/>
                <w:szCs w:val="20"/>
                <w:lang w:eastAsia="en-GB"/>
              </w:rPr>
            </w:pPr>
            <w:r w:rsidRPr="00ED4097">
              <w:rPr>
                <w:color w:val="000000"/>
                <w:sz w:val="20"/>
                <w:szCs w:val="20"/>
                <w:lang w:eastAsia="en-GB"/>
              </w:rPr>
              <w:t>Number of CSOs with effective management procedures</w:t>
            </w:r>
          </w:p>
        </w:tc>
      </w:tr>
      <w:tr w:rsidR="00714C0D" w:rsidRPr="00312F6F" w14:paraId="527BC7DF" w14:textId="77777777" w:rsidTr="00A83DE3">
        <w:trPr>
          <w:trHeight w:val="410"/>
        </w:trPr>
        <w:tc>
          <w:tcPr>
            <w:tcW w:w="926" w:type="pct"/>
            <w:vMerge/>
            <w:vAlign w:val="center"/>
            <w:hideMark/>
          </w:tcPr>
          <w:p w14:paraId="7AA17299" w14:textId="77777777" w:rsidR="00714C0D" w:rsidRPr="00ED4097" w:rsidRDefault="00714C0D" w:rsidP="00A83DE3">
            <w:pPr>
              <w:spacing w:after="0"/>
              <w:rPr>
                <w:color w:val="000000"/>
                <w:sz w:val="20"/>
                <w:szCs w:val="20"/>
                <w:lang w:eastAsia="en-GB"/>
              </w:rPr>
            </w:pPr>
          </w:p>
        </w:tc>
        <w:tc>
          <w:tcPr>
            <w:tcW w:w="1381" w:type="pct"/>
            <w:vMerge/>
            <w:vAlign w:val="center"/>
            <w:hideMark/>
          </w:tcPr>
          <w:p w14:paraId="1EB656E3" w14:textId="77777777" w:rsidR="00714C0D" w:rsidRPr="00ED4097" w:rsidRDefault="00714C0D" w:rsidP="00A83DE3">
            <w:pPr>
              <w:spacing w:after="0"/>
              <w:rPr>
                <w:color w:val="000000"/>
                <w:sz w:val="20"/>
                <w:szCs w:val="20"/>
                <w:lang w:eastAsia="en-GB"/>
              </w:rPr>
            </w:pPr>
          </w:p>
        </w:tc>
        <w:tc>
          <w:tcPr>
            <w:tcW w:w="2693" w:type="pct"/>
            <w:shd w:val="clear" w:color="auto" w:fill="auto"/>
            <w:vAlign w:val="center"/>
            <w:hideMark/>
          </w:tcPr>
          <w:p w14:paraId="54300D51" w14:textId="77777777" w:rsidR="00714C0D" w:rsidRPr="00ED4097" w:rsidRDefault="00714C0D" w:rsidP="00A83DE3">
            <w:pPr>
              <w:spacing w:after="0"/>
              <w:rPr>
                <w:color w:val="000000"/>
                <w:sz w:val="20"/>
                <w:szCs w:val="20"/>
                <w:lang w:eastAsia="en-GB"/>
              </w:rPr>
            </w:pPr>
            <w:r w:rsidRPr="00ED4097">
              <w:rPr>
                <w:color w:val="000000"/>
                <w:sz w:val="20"/>
                <w:szCs w:val="20"/>
                <w:lang w:eastAsia="en-GB"/>
              </w:rPr>
              <w:t>Number of CSOs with transparent and accountable governance procedures</w:t>
            </w:r>
          </w:p>
        </w:tc>
      </w:tr>
      <w:tr w:rsidR="00714C0D" w:rsidRPr="00312F6F" w14:paraId="1DCF2C01" w14:textId="77777777" w:rsidTr="00A83DE3">
        <w:trPr>
          <w:trHeight w:val="544"/>
        </w:trPr>
        <w:tc>
          <w:tcPr>
            <w:tcW w:w="926" w:type="pct"/>
            <w:vMerge/>
            <w:vAlign w:val="center"/>
            <w:hideMark/>
          </w:tcPr>
          <w:p w14:paraId="71AFA1FB" w14:textId="77777777" w:rsidR="00714C0D" w:rsidRPr="00ED4097" w:rsidRDefault="00714C0D" w:rsidP="00A83DE3">
            <w:pPr>
              <w:spacing w:after="0"/>
              <w:rPr>
                <w:color w:val="000000"/>
                <w:sz w:val="20"/>
                <w:szCs w:val="20"/>
                <w:lang w:eastAsia="en-GB"/>
              </w:rPr>
            </w:pPr>
          </w:p>
        </w:tc>
        <w:tc>
          <w:tcPr>
            <w:tcW w:w="1381" w:type="pct"/>
            <w:vMerge/>
            <w:vAlign w:val="center"/>
            <w:hideMark/>
          </w:tcPr>
          <w:p w14:paraId="79E61091" w14:textId="77777777" w:rsidR="00714C0D" w:rsidRPr="00ED4097" w:rsidRDefault="00714C0D" w:rsidP="00A83DE3">
            <w:pPr>
              <w:spacing w:after="0"/>
              <w:rPr>
                <w:color w:val="000000"/>
                <w:sz w:val="20"/>
                <w:szCs w:val="20"/>
                <w:lang w:eastAsia="en-GB"/>
              </w:rPr>
            </w:pPr>
          </w:p>
        </w:tc>
        <w:tc>
          <w:tcPr>
            <w:tcW w:w="2693" w:type="pct"/>
            <w:shd w:val="clear" w:color="auto" w:fill="auto"/>
            <w:vAlign w:val="center"/>
            <w:hideMark/>
          </w:tcPr>
          <w:p w14:paraId="0A168A95" w14:textId="77777777" w:rsidR="00714C0D" w:rsidRPr="00ED4097" w:rsidRDefault="00714C0D" w:rsidP="00A83DE3">
            <w:pPr>
              <w:spacing w:after="0"/>
              <w:rPr>
                <w:color w:val="000000"/>
                <w:sz w:val="20"/>
                <w:szCs w:val="20"/>
                <w:lang w:eastAsia="en-GB"/>
              </w:rPr>
            </w:pPr>
            <w:r w:rsidRPr="00ED4097">
              <w:rPr>
                <w:color w:val="000000"/>
                <w:sz w:val="20"/>
                <w:szCs w:val="20"/>
                <w:lang w:eastAsia="en-GB"/>
              </w:rPr>
              <w:t>Number of CSOs using M&amp;E system for their work</w:t>
            </w:r>
          </w:p>
        </w:tc>
      </w:tr>
      <w:tr w:rsidR="00714C0D" w:rsidRPr="00312F6F" w14:paraId="2D2D8F0D" w14:textId="77777777" w:rsidTr="00A83DE3">
        <w:trPr>
          <w:trHeight w:val="468"/>
        </w:trPr>
        <w:tc>
          <w:tcPr>
            <w:tcW w:w="926" w:type="pct"/>
            <w:vMerge/>
            <w:vAlign w:val="center"/>
          </w:tcPr>
          <w:p w14:paraId="2FD7ECD8" w14:textId="77777777" w:rsidR="00714C0D" w:rsidRPr="00ED4097" w:rsidRDefault="00714C0D" w:rsidP="00A83DE3">
            <w:pPr>
              <w:spacing w:after="0"/>
              <w:rPr>
                <w:color w:val="000000"/>
                <w:sz w:val="20"/>
                <w:szCs w:val="20"/>
                <w:lang w:eastAsia="en-GB"/>
              </w:rPr>
            </w:pPr>
          </w:p>
        </w:tc>
        <w:tc>
          <w:tcPr>
            <w:tcW w:w="1381" w:type="pct"/>
            <w:vMerge/>
            <w:vAlign w:val="center"/>
          </w:tcPr>
          <w:p w14:paraId="09A5E314" w14:textId="77777777" w:rsidR="00714C0D" w:rsidRPr="00ED4097" w:rsidRDefault="00714C0D" w:rsidP="00A83DE3">
            <w:pPr>
              <w:spacing w:after="0"/>
              <w:rPr>
                <w:color w:val="000000"/>
                <w:sz w:val="20"/>
                <w:szCs w:val="20"/>
                <w:lang w:eastAsia="en-GB"/>
              </w:rPr>
            </w:pPr>
          </w:p>
        </w:tc>
        <w:tc>
          <w:tcPr>
            <w:tcW w:w="2693" w:type="pct"/>
            <w:shd w:val="clear" w:color="auto" w:fill="auto"/>
            <w:vAlign w:val="center"/>
          </w:tcPr>
          <w:p w14:paraId="3C052A1E" w14:textId="77777777" w:rsidR="00714C0D" w:rsidRPr="00ED4097" w:rsidRDefault="00714C0D" w:rsidP="00A83DE3">
            <w:pPr>
              <w:spacing w:after="0"/>
              <w:rPr>
                <w:color w:val="000000"/>
                <w:sz w:val="20"/>
                <w:szCs w:val="20"/>
                <w:lang w:eastAsia="en-GB"/>
              </w:rPr>
            </w:pPr>
            <w:r w:rsidRPr="00ED4097">
              <w:rPr>
                <w:color w:val="000000"/>
                <w:sz w:val="20"/>
                <w:szCs w:val="20"/>
                <w:lang w:eastAsia="en-GB"/>
              </w:rPr>
              <w:t>Number of new joint initiatives conducted by CSOs with other CSOs</w:t>
            </w:r>
          </w:p>
        </w:tc>
      </w:tr>
      <w:tr w:rsidR="00714C0D" w:rsidRPr="00312F6F" w14:paraId="3FEE7070" w14:textId="77777777" w:rsidTr="00A83DE3">
        <w:trPr>
          <w:trHeight w:val="829"/>
        </w:trPr>
        <w:tc>
          <w:tcPr>
            <w:tcW w:w="926" w:type="pct"/>
            <w:shd w:val="clear" w:color="auto" w:fill="auto"/>
            <w:vAlign w:val="center"/>
            <w:hideMark/>
          </w:tcPr>
          <w:p w14:paraId="47D5AA82" w14:textId="77777777" w:rsidR="00714C0D" w:rsidRPr="00ED4097" w:rsidRDefault="00714C0D" w:rsidP="00A83DE3">
            <w:pPr>
              <w:spacing w:after="0"/>
              <w:jc w:val="center"/>
              <w:rPr>
                <w:color w:val="000000"/>
                <w:sz w:val="20"/>
                <w:szCs w:val="20"/>
                <w:lang w:eastAsia="en-GB"/>
              </w:rPr>
            </w:pPr>
            <w:r w:rsidRPr="00ED4097">
              <w:rPr>
                <w:color w:val="000000"/>
                <w:sz w:val="20"/>
                <w:szCs w:val="20"/>
                <w:lang w:eastAsia="en-GB"/>
              </w:rPr>
              <w:t>Output 4.1</w:t>
            </w:r>
          </w:p>
        </w:tc>
        <w:tc>
          <w:tcPr>
            <w:tcW w:w="1381" w:type="pct"/>
            <w:shd w:val="clear" w:color="auto" w:fill="auto"/>
            <w:vAlign w:val="center"/>
            <w:hideMark/>
          </w:tcPr>
          <w:p w14:paraId="6AFB0D53" w14:textId="77777777" w:rsidR="00714C0D" w:rsidRPr="00ED4097" w:rsidRDefault="00714C0D" w:rsidP="00A83DE3">
            <w:pPr>
              <w:spacing w:after="0"/>
              <w:rPr>
                <w:color w:val="000000"/>
                <w:sz w:val="20"/>
                <w:szCs w:val="20"/>
                <w:lang w:eastAsia="en-GB"/>
              </w:rPr>
            </w:pPr>
            <w:r w:rsidRPr="00ED4097">
              <w:rPr>
                <w:color w:val="000000"/>
                <w:sz w:val="20"/>
                <w:szCs w:val="20"/>
                <w:lang w:eastAsia="en-GB"/>
              </w:rPr>
              <w:t>Platforms and networks among CSOs established or sustained</w:t>
            </w:r>
          </w:p>
        </w:tc>
        <w:tc>
          <w:tcPr>
            <w:tcW w:w="2693" w:type="pct"/>
            <w:shd w:val="clear" w:color="auto" w:fill="auto"/>
            <w:vAlign w:val="center"/>
            <w:hideMark/>
          </w:tcPr>
          <w:p w14:paraId="3C3B09A9" w14:textId="77777777" w:rsidR="00714C0D" w:rsidRPr="00ED4097" w:rsidRDefault="00714C0D" w:rsidP="00A83DE3">
            <w:pPr>
              <w:spacing w:after="0"/>
              <w:rPr>
                <w:color w:val="000000"/>
                <w:sz w:val="20"/>
                <w:szCs w:val="20"/>
                <w:lang w:eastAsia="en-GB"/>
              </w:rPr>
            </w:pPr>
            <w:r w:rsidRPr="00ED4097">
              <w:rPr>
                <w:color w:val="000000"/>
                <w:sz w:val="20"/>
                <w:szCs w:val="20"/>
                <w:lang w:eastAsia="en-GB"/>
              </w:rPr>
              <w:t>Number of CSOs establishing new partnerships</w:t>
            </w:r>
          </w:p>
        </w:tc>
      </w:tr>
      <w:tr w:rsidR="00714C0D" w:rsidRPr="00312F6F" w14:paraId="286184D4" w14:textId="77777777" w:rsidTr="00A83DE3">
        <w:trPr>
          <w:trHeight w:val="601"/>
        </w:trPr>
        <w:tc>
          <w:tcPr>
            <w:tcW w:w="926" w:type="pct"/>
            <w:shd w:val="clear" w:color="auto" w:fill="auto"/>
            <w:vAlign w:val="center"/>
            <w:hideMark/>
          </w:tcPr>
          <w:p w14:paraId="395C3C93" w14:textId="025C287D" w:rsidR="00714C0D" w:rsidRPr="00ED4097" w:rsidRDefault="00714C0D" w:rsidP="00A83DE3">
            <w:pPr>
              <w:spacing w:after="0"/>
              <w:jc w:val="center"/>
              <w:rPr>
                <w:color w:val="000000"/>
                <w:sz w:val="20"/>
                <w:szCs w:val="20"/>
                <w:lang w:eastAsia="en-GB"/>
              </w:rPr>
            </w:pPr>
            <w:r w:rsidRPr="00ED4097">
              <w:rPr>
                <w:color w:val="000000"/>
                <w:sz w:val="20"/>
                <w:szCs w:val="20"/>
                <w:lang w:eastAsia="en-GB"/>
              </w:rPr>
              <w:t>Output 4.</w:t>
            </w:r>
            <w:r w:rsidR="0001611F">
              <w:rPr>
                <w:color w:val="000000"/>
                <w:sz w:val="20"/>
                <w:szCs w:val="20"/>
                <w:lang w:eastAsia="en-GB"/>
              </w:rPr>
              <w:t>2</w:t>
            </w:r>
          </w:p>
        </w:tc>
        <w:tc>
          <w:tcPr>
            <w:tcW w:w="1381" w:type="pct"/>
            <w:shd w:val="clear" w:color="auto" w:fill="auto"/>
            <w:vAlign w:val="center"/>
            <w:hideMark/>
          </w:tcPr>
          <w:p w14:paraId="228C9C9C" w14:textId="77777777" w:rsidR="00714C0D" w:rsidRPr="00ED4097" w:rsidRDefault="00714C0D" w:rsidP="00A83DE3">
            <w:pPr>
              <w:spacing w:after="0"/>
              <w:rPr>
                <w:color w:val="000000"/>
                <w:sz w:val="20"/>
                <w:szCs w:val="20"/>
                <w:lang w:eastAsia="en-GB"/>
              </w:rPr>
            </w:pPr>
            <w:r w:rsidRPr="00ED4097">
              <w:rPr>
                <w:color w:val="000000"/>
                <w:sz w:val="20"/>
                <w:szCs w:val="20"/>
                <w:lang w:eastAsia="en-GB"/>
              </w:rPr>
              <w:t>Monitoring and evaluation capacity of CSOs supported</w:t>
            </w:r>
          </w:p>
        </w:tc>
        <w:tc>
          <w:tcPr>
            <w:tcW w:w="2693" w:type="pct"/>
            <w:shd w:val="clear" w:color="auto" w:fill="auto"/>
            <w:vAlign w:val="center"/>
          </w:tcPr>
          <w:p w14:paraId="0760D1E9" w14:textId="77777777" w:rsidR="00714C0D" w:rsidRPr="00ED4097" w:rsidRDefault="00714C0D" w:rsidP="00A83DE3">
            <w:pPr>
              <w:spacing w:after="0"/>
              <w:rPr>
                <w:color w:val="000000"/>
                <w:sz w:val="20"/>
                <w:szCs w:val="20"/>
                <w:lang w:eastAsia="en-GB"/>
              </w:rPr>
            </w:pPr>
            <w:r w:rsidRPr="00ED4097">
              <w:rPr>
                <w:color w:val="000000"/>
                <w:sz w:val="20"/>
                <w:szCs w:val="20"/>
                <w:lang w:eastAsia="en-GB"/>
              </w:rPr>
              <w:t>Number of CSOs supported to implement impact evaluation tools</w:t>
            </w:r>
          </w:p>
        </w:tc>
      </w:tr>
    </w:tbl>
    <w:p w14:paraId="3141C185" w14:textId="77777777" w:rsidR="00F36A57" w:rsidRPr="00F36A57" w:rsidRDefault="00F36A57" w:rsidP="00F36A57">
      <w:pPr>
        <w:rPr>
          <w:rFonts w:eastAsia="Times New Roman,MS Mincho"/>
          <w:lang w:val="en-US" w:eastAsia="fr-FR"/>
        </w:rPr>
      </w:pPr>
    </w:p>
    <w:p w14:paraId="6FE61410" w14:textId="7923B561" w:rsidR="00AD55BE" w:rsidRPr="00AD55BE" w:rsidRDefault="00AD55BE" w:rsidP="00AD55BE">
      <w:pPr>
        <w:pStyle w:val="Heading1"/>
        <w:rPr>
          <w:rFonts w:eastAsia="Times New Roman,MS Mincho"/>
          <w:lang w:eastAsia="fr-FR"/>
        </w:rPr>
      </w:pPr>
      <w:r>
        <w:rPr>
          <w:rFonts w:eastAsia="Times New Roman,MS Mincho"/>
          <w:lang w:eastAsia="fr-FR"/>
        </w:rPr>
        <w:t>Open calls for proposals</w:t>
      </w:r>
    </w:p>
    <w:p w14:paraId="20C20363" w14:textId="505BBF3A" w:rsidR="00DA2B4D" w:rsidRPr="00AD35F0" w:rsidRDefault="00DA2B4D" w:rsidP="009053E3">
      <w:pPr>
        <w:jc w:val="both"/>
        <w:rPr>
          <w:rFonts w:asciiTheme="minorHAnsi" w:eastAsia="Times New Roman,MS Mincho" w:hAnsiTheme="minorHAnsi" w:cstheme="minorHAnsi"/>
          <w:lang w:val="en-GB" w:eastAsia="fr-FR"/>
        </w:rPr>
      </w:pPr>
      <w:r w:rsidRPr="00AD35F0">
        <w:rPr>
          <w:rFonts w:asciiTheme="minorHAnsi" w:eastAsia="Times New Roman,MS Mincho" w:hAnsiTheme="minorHAnsi" w:cstheme="minorHAnsi"/>
          <w:lang w:val="en-GB" w:eastAsia="fr-FR"/>
        </w:rPr>
        <w:t>Between 2019 and 202</w:t>
      </w:r>
      <w:r w:rsidR="00E51215">
        <w:rPr>
          <w:rFonts w:asciiTheme="minorHAnsi" w:eastAsia="Times New Roman,MS Mincho" w:hAnsiTheme="minorHAnsi" w:cstheme="minorHAnsi"/>
          <w:lang w:val="en-GB" w:eastAsia="fr-FR"/>
        </w:rPr>
        <w:t>2</w:t>
      </w:r>
      <w:r w:rsidRPr="00AD35F0">
        <w:rPr>
          <w:rFonts w:asciiTheme="minorHAnsi" w:eastAsia="Times New Roman,MS Mincho" w:hAnsiTheme="minorHAnsi" w:cstheme="minorHAnsi"/>
          <w:lang w:val="en-GB" w:eastAsia="fr-FR"/>
        </w:rPr>
        <w:t xml:space="preserve"> t</w:t>
      </w:r>
      <w:r w:rsidR="009053E3" w:rsidRPr="00AD35F0">
        <w:rPr>
          <w:rFonts w:asciiTheme="minorHAnsi" w:eastAsia="Times New Roman,MS Mincho" w:hAnsiTheme="minorHAnsi" w:cstheme="minorHAnsi"/>
          <w:lang w:val="en-GB" w:eastAsia="fr-FR"/>
        </w:rPr>
        <w:t xml:space="preserve">here will be </w:t>
      </w:r>
      <w:r w:rsidRPr="00AD35F0">
        <w:rPr>
          <w:rFonts w:asciiTheme="minorHAnsi" w:eastAsia="Times New Roman,MS Mincho" w:hAnsiTheme="minorHAnsi" w:cstheme="minorHAnsi"/>
          <w:lang w:val="en-GB" w:eastAsia="fr-FR"/>
        </w:rPr>
        <w:t xml:space="preserve">altogether </w:t>
      </w:r>
      <w:r w:rsidR="00761E62">
        <w:rPr>
          <w:rFonts w:asciiTheme="minorHAnsi" w:eastAsia="Times New Roman,MS Mincho" w:hAnsiTheme="minorHAnsi" w:cstheme="minorHAnsi"/>
          <w:lang w:val="en-GB" w:eastAsia="fr-FR"/>
        </w:rPr>
        <w:t>6</w:t>
      </w:r>
      <w:r w:rsidRPr="00AD35F0">
        <w:rPr>
          <w:rFonts w:asciiTheme="minorHAnsi" w:eastAsia="Times New Roman,MS Mincho" w:hAnsiTheme="minorHAnsi" w:cstheme="minorHAnsi"/>
          <w:lang w:val="en-GB" w:eastAsia="fr-FR"/>
        </w:rPr>
        <w:t xml:space="preserve"> open calls for proposals as follows</w:t>
      </w:r>
      <w:r w:rsidRPr="00AD35F0">
        <w:rPr>
          <w:rStyle w:val="FootnoteReference"/>
          <w:rFonts w:asciiTheme="minorHAnsi" w:eastAsia="Times New Roman,MS Mincho" w:hAnsiTheme="minorHAnsi" w:cstheme="minorHAnsi"/>
          <w:lang w:val="en-GB" w:eastAsia="fr-FR"/>
        </w:rPr>
        <w:footnoteReference w:id="1"/>
      </w:r>
      <w:r w:rsidRPr="00AD35F0">
        <w:rPr>
          <w:rFonts w:asciiTheme="minorHAnsi" w:eastAsia="Times New Roman,MS Mincho" w:hAnsiTheme="minorHAnsi" w:cstheme="minorHAnsi"/>
          <w:lang w:val="en-GB" w:eastAsia="fr-FR"/>
        </w:rPr>
        <w:t>:</w:t>
      </w:r>
    </w:p>
    <w:p w14:paraId="0E5EC289" w14:textId="05C3E27C" w:rsidR="009053E3" w:rsidRPr="00E77759" w:rsidRDefault="00A067A7" w:rsidP="00036050">
      <w:pPr>
        <w:pStyle w:val="Heading2"/>
        <w:rPr>
          <w:rFonts w:eastAsia="MS Mincho"/>
          <w:color w:val="808080" w:themeColor="background1" w:themeShade="80"/>
          <w:lang w:eastAsia="fr-FR"/>
        </w:rPr>
      </w:pPr>
      <w:r w:rsidRPr="00E77759">
        <w:rPr>
          <w:rFonts w:eastAsia="Times New Roman,MS Mincho"/>
          <w:b w:val="0"/>
          <w:color w:val="808080" w:themeColor="background1" w:themeShade="80"/>
          <w:lang w:eastAsia="fr-FR"/>
        </w:rPr>
        <w:t xml:space="preserve">2 open calls for proposals </w:t>
      </w:r>
      <w:r w:rsidR="004D7A2C" w:rsidRPr="00E77759">
        <w:rPr>
          <w:rFonts w:eastAsia="Times New Roman,MS Mincho"/>
          <w:b w:val="0"/>
          <w:color w:val="808080" w:themeColor="background1" w:themeShade="80"/>
          <w:lang w:eastAsia="fr-FR"/>
        </w:rPr>
        <w:t xml:space="preserve">under </w:t>
      </w:r>
      <w:r w:rsidR="00036050" w:rsidRPr="00E77759">
        <w:rPr>
          <w:rFonts w:eastAsia="Times New Roman,MS Mincho"/>
          <w:b w:val="0"/>
          <w:color w:val="808080" w:themeColor="background1" w:themeShade="80"/>
          <w:lang w:eastAsia="fr-FR"/>
        </w:rPr>
        <w:t xml:space="preserve">Outcome areas 1-3 </w:t>
      </w:r>
      <w:r w:rsidRPr="00E77759">
        <w:rPr>
          <w:rFonts w:eastAsia="Times New Roman,MS Mincho"/>
          <w:b w:val="0"/>
          <w:color w:val="808080" w:themeColor="background1" w:themeShade="80"/>
          <w:lang w:eastAsia="fr-FR"/>
        </w:rPr>
        <w:t>that offer two</w:t>
      </w:r>
      <w:r w:rsidR="009053E3" w:rsidRPr="00E77759">
        <w:rPr>
          <w:rFonts w:eastAsia="Times New Roman,MS Mincho"/>
          <w:b w:val="0"/>
          <w:color w:val="808080" w:themeColor="background1" w:themeShade="80"/>
          <w:lang w:eastAsia="fr-FR"/>
        </w:rPr>
        <w:t xml:space="preserve"> types of</w:t>
      </w:r>
      <w:r w:rsidR="009053E3" w:rsidRPr="00E77759">
        <w:rPr>
          <w:rFonts w:eastAsia="Times New Roman,MS Mincho"/>
          <w:color w:val="808080" w:themeColor="background1" w:themeShade="80"/>
          <w:lang w:eastAsia="fr-FR"/>
        </w:rPr>
        <w:t xml:space="preserve"> Strategic </w:t>
      </w:r>
      <w:r w:rsidR="00636D5C" w:rsidRPr="00E77759">
        <w:rPr>
          <w:rFonts w:eastAsia="Times New Roman,MS Mincho"/>
          <w:color w:val="808080" w:themeColor="background1" w:themeShade="80"/>
          <w:lang w:eastAsia="fr-FR"/>
        </w:rPr>
        <w:t>grants</w:t>
      </w:r>
      <w:r w:rsidR="009053E3" w:rsidRPr="00E77759">
        <w:rPr>
          <w:rFonts w:eastAsia="Times New Roman,MS Mincho"/>
          <w:b w:val="0"/>
          <w:color w:val="808080" w:themeColor="background1" w:themeShade="80"/>
          <w:lang w:eastAsia="fr-FR"/>
        </w:rPr>
        <w:t>:</w:t>
      </w:r>
    </w:p>
    <w:p w14:paraId="0D59A4F6" w14:textId="0E5E58EF" w:rsidR="007927B3" w:rsidRPr="00E77759" w:rsidRDefault="009053E3" w:rsidP="007927B3">
      <w:pPr>
        <w:pStyle w:val="ListParagraph"/>
        <w:numPr>
          <w:ilvl w:val="0"/>
          <w:numId w:val="25"/>
        </w:numPr>
        <w:spacing w:after="0"/>
        <w:jc w:val="both"/>
        <w:rPr>
          <w:rFonts w:asciiTheme="minorHAnsi" w:eastAsia="Times New Roman,MS Mincho" w:hAnsiTheme="minorHAnsi" w:cstheme="minorHAnsi"/>
          <w:color w:val="808080" w:themeColor="background1" w:themeShade="80"/>
          <w:lang w:val="en-GB" w:eastAsia="fr-FR"/>
        </w:rPr>
      </w:pPr>
      <w:r w:rsidRPr="00E77759">
        <w:rPr>
          <w:rFonts w:asciiTheme="minorHAnsi" w:eastAsia="Times New Roman,MS Mincho" w:hAnsiTheme="minorHAnsi" w:cstheme="minorHAnsi"/>
          <w:color w:val="808080" w:themeColor="background1" w:themeShade="80"/>
          <w:lang w:val="en-GB" w:eastAsia="fr-FR"/>
        </w:rPr>
        <w:t xml:space="preserve">Medium-size </w:t>
      </w:r>
      <w:r w:rsidR="006836EE" w:rsidRPr="00E77759">
        <w:rPr>
          <w:rFonts w:asciiTheme="minorHAnsi" w:eastAsia="Times New Roman,MS Mincho" w:hAnsiTheme="minorHAnsi" w:cstheme="minorHAnsi"/>
          <w:color w:val="808080" w:themeColor="background1" w:themeShade="80"/>
          <w:lang w:val="en-GB" w:eastAsia="fr-FR"/>
        </w:rPr>
        <w:t xml:space="preserve">grants </w:t>
      </w:r>
      <w:r w:rsidRPr="00E77759">
        <w:rPr>
          <w:rFonts w:asciiTheme="minorHAnsi" w:eastAsia="Times New Roman,MS Mincho" w:hAnsiTheme="minorHAnsi" w:cstheme="minorHAnsi"/>
          <w:color w:val="808080" w:themeColor="background1" w:themeShade="80"/>
          <w:lang w:val="en-GB" w:eastAsia="fr-FR"/>
        </w:rPr>
        <w:t xml:space="preserve">ranging from </w:t>
      </w:r>
      <w:r w:rsidRPr="00E77759">
        <w:rPr>
          <w:rFonts w:asciiTheme="minorHAnsi" w:eastAsia="Times New Roman,MS Mincho" w:hAnsiTheme="minorHAnsi" w:cstheme="minorHAnsi"/>
          <w:b/>
          <w:color w:val="808080" w:themeColor="background1" w:themeShade="80"/>
          <w:lang w:val="en-GB" w:eastAsia="fr-FR"/>
        </w:rPr>
        <w:t>30,000 to 60,000</w:t>
      </w:r>
      <w:r w:rsidRPr="00E77759">
        <w:rPr>
          <w:rFonts w:asciiTheme="minorHAnsi" w:eastAsia="Times New Roman,MS Mincho" w:hAnsiTheme="minorHAnsi" w:cstheme="minorHAnsi"/>
          <w:color w:val="808080" w:themeColor="background1" w:themeShade="80"/>
          <w:lang w:val="en-GB" w:eastAsia="fr-FR"/>
        </w:rPr>
        <w:t xml:space="preserve"> euros in all thematic areas lasting between </w:t>
      </w:r>
      <w:r w:rsidRPr="00E77759">
        <w:rPr>
          <w:rFonts w:asciiTheme="minorHAnsi" w:eastAsia="Times New Roman,MS Mincho" w:hAnsiTheme="minorHAnsi" w:cstheme="minorHAnsi"/>
          <w:b/>
          <w:color w:val="808080" w:themeColor="background1" w:themeShade="80"/>
          <w:lang w:val="en-GB" w:eastAsia="fr-FR"/>
        </w:rPr>
        <w:t>18 to 24 months</w:t>
      </w:r>
      <w:r w:rsidRPr="00E77759">
        <w:rPr>
          <w:rFonts w:asciiTheme="minorHAnsi" w:eastAsia="Times New Roman,MS Mincho" w:hAnsiTheme="minorHAnsi" w:cstheme="minorHAnsi"/>
          <w:color w:val="808080" w:themeColor="background1" w:themeShade="80"/>
          <w:lang w:val="en-GB" w:eastAsia="fr-FR"/>
        </w:rPr>
        <w:t xml:space="preserve"> to allow CSOs to set long-term goals and pursue strategic work in their issue area;</w:t>
      </w:r>
    </w:p>
    <w:p w14:paraId="34317CFD" w14:textId="3E595109" w:rsidR="009053E3" w:rsidRPr="00E77759" w:rsidRDefault="009053E3" w:rsidP="007927B3">
      <w:pPr>
        <w:pStyle w:val="ListParagraph"/>
        <w:numPr>
          <w:ilvl w:val="0"/>
          <w:numId w:val="25"/>
        </w:numPr>
        <w:spacing w:after="0"/>
        <w:jc w:val="both"/>
        <w:rPr>
          <w:rFonts w:asciiTheme="minorHAnsi" w:eastAsia="Times New Roman,MS Mincho" w:hAnsiTheme="minorHAnsi" w:cstheme="minorHAnsi"/>
          <w:color w:val="808080" w:themeColor="background1" w:themeShade="80"/>
          <w:lang w:val="en-GB" w:eastAsia="fr-FR"/>
        </w:rPr>
      </w:pPr>
      <w:r w:rsidRPr="00E77759">
        <w:rPr>
          <w:rFonts w:asciiTheme="minorHAnsi" w:eastAsia="Times New Roman,MS Mincho" w:hAnsiTheme="minorHAnsi" w:cstheme="minorHAnsi"/>
          <w:color w:val="808080" w:themeColor="background1" w:themeShade="80"/>
          <w:lang w:val="en-GB" w:eastAsia="fr-FR"/>
        </w:rPr>
        <w:t xml:space="preserve">Large grants ranging from </w:t>
      </w:r>
      <w:r w:rsidRPr="00E77759">
        <w:rPr>
          <w:rFonts w:asciiTheme="minorHAnsi" w:eastAsia="Times New Roman,MS Mincho" w:hAnsiTheme="minorHAnsi" w:cstheme="minorHAnsi"/>
          <w:b/>
          <w:color w:val="808080" w:themeColor="background1" w:themeShade="80"/>
          <w:lang w:val="en-GB" w:eastAsia="fr-FR"/>
        </w:rPr>
        <w:t>80,000 to 100,000</w:t>
      </w:r>
      <w:r w:rsidRPr="00E77759">
        <w:rPr>
          <w:rFonts w:asciiTheme="minorHAnsi" w:eastAsia="Times New Roman,MS Mincho" w:hAnsiTheme="minorHAnsi" w:cstheme="minorHAnsi"/>
          <w:color w:val="808080" w:themeColor="background1" w:themeShade="80"/>
          <w:lang w:val="en-GB" w:eastAsia="fr-FR"/>
        </w:rPr>
        <w:t xml:space="preserve"> euros in all thematic areas lasting between </w:t>
      </w:r>
      <w:r w:rsidRPr="00E77759">
        <w:rPr>
          <w:rFonts w:asciiTheme="minorHAnsi" w:eastAsia="Times New Roman,MS Mincho" w:hAnsiTheme="minorHAnsi" w:cstheme="minorHAnsi"/>
          <w:b/>
          <w:color w:val="808080" w:themeColor="background1" w:themeShade="80"/>
          <w:lang w:val="en-GB" w:eastAsia="fr-FR"/>
        </w:rPr>
        <w:t>18 to 24 months</w:t>
      </w:r>
      <w:r w:rsidRPr="00E77759">
        <w:rPr>
          <w:rFonts w:asciiTheme="minorHAnsi" w:eastAsia="Times New Roman,MS Mincho" w:hAnsiTheme="minorHAnsi" w:cstheme="minorHAnsi"/>
          <w:color w:val="808080" w:themeColor="background1" w:themeShade="80"/>
          <w:lang w:val="en-GB" w:eastAsia="fr-FR"/>
        </w:rPr>
        <w:t xml:space="preserve"> targeted at </w:t>
      </w:r>
      <w:r w:rsidRPr="00E77759">
        <w:rPr>
          <w:rFonts w:asciiTheme="minorHAnsi" w:eastAsia="Times New Roman,MS Mincho" w:hAnsiTheme="minorHAnsi" w:cstheme="minorHAnsi"/>
          <w:color w:val="808080" w:themeColor="background1" w:themeShade="80"/>
          <w:u w:val="single"/>
          <w:lang w:val="en-GB" w:eastAsia="fr-FR"/>
        </w:rPr>
        <w:t>CSO coalitions</w:t>
      </w:r>
      <w:r w:rsidRPr="00E77759">
        <w:rPr>
          <w:rFonts w:asciiTheme="minorHAnsi" w:eastAsia="Times New Roman,MS Mincho" w:hAnsiTheme="minorHAnsi" w:cstheme="minorHAnsi"/>
          <w:color w:val="808080" w:themeColor="background1" w:themeShade="80"/>
          <w:lang w:val="en-GB" w:eastAsia="fr-FR"/>
        </w:rPr>
        <w:t xml:space="preserve"> allowing the grants to potentially have an impact on sectoral basis and support sustainability and impact of civil society coalitions.</w:t>
      </w:r>
      <w:r w:rsidR="00E0484D" w:rsidRPr="00E77759">
        <w:rPr>
          <w:rFonts w:asciiTheme="minorHAnsi" w:eastAsia="Times New Roman,MS Mincho" w:hAnsiTheme="minorHAnsi" w:cstheme="minorHAnsi"/>
          <w:color w:val="808080" w:themeColor="background1" w:themeShade="80"/>
          <w:lang w:val="en-GB" w:eastAsia="fr-FR"/>
        </w:rPr>
        <w:t xml:space="preserve"> </w:t>
      </w:r>
      <w:r w:rsidR="007927B3" w:rsidRPr="00E77759">
        <w:rPr>
          <w:rFonts w:asciiTheme="minorHAnsi" w:eastAsia="Times New Roman,MS Mincho" w:hAnsiTheme="minorHAnsi" w:cstheme="minorHAnsi"/>
          <w:color w:val="808080" w:themeColor="background1" w:themeShade="80"/>
          <w:lang w:val="en-GB" w:eastAsia="fr-FR"/>
        </w:rPr>
        <w:t xml:space="preserve">To qualify for a large grant, a project must be proposed and implemented by </w:t>
      </w:r>
      <w:r w:rsidR="007927B3" w:rsidRPr="00E77759">
        <w:rPr>
          <w:rFonts w:eastAsia="Times New Roman,MS Mincho" w:cstheme="minorHAnsi"/>
          <w:color w:val="808080" w:themeColor="background1" w:themeShade="80"/>
          <w:lang w:val="en-GB" w:eastAsia="fr-FR"/>
        </w:rPr>
        <w:t xml:space="preserve">at least 3 NGOs. </w:t>
      </w:r>
      <w:r w:rsidR="0033090B" w:rsidRPr="00E77759">
        <w:rPr>
          <w:rFonts w:asciiTheme="minorHAnsi" w:eastAsia="Times New Roman,MS Mincho" w:hAnsiTheme="minorHAnsi" w:cstheme="minorHAnsi"/>
          <w:color w:val="808080" w:themeColor="background1" w:themeShade="80"/>
          <w:lang w:val="en-GB" w:eastAsia="fr-FR"/>
        </w:rPr>
        <w:t>Applicants</w:t>
      </w:r>
      <w:r w:rsidR="005F1951" w:rsidRPr="00E77759">
        <w:rPr>
          <w:rFonts w:asciiTheme="minorHAnsi" w:eastAsia="Times New Roman,MS Mincho" w:hAnsiTheme="minorHAnsi" w:cstheme="minorHAnsi"/>
          <w:color w:val="808080" w:themeColor="background1" w:themeShade="80"/>
          <w:lang w:val="en-GB" w:eastAsia="fr-FR"/>
        </w:rPr>
        <w:t xml:space="preserve"> must appoint one organisation as a lead applicant, the others participate as partners.</w:t>
      </w:r>
      <w:r w:rsidR="00885A59" w:rsidRPr="00E77759">
        <w:rPr>
          <w:rFonts w:asciiTheme="minorHAnsi" w:eastAsia="Times New Roman,MS Mincho" w:hAnsiTheme="minorHAnsi" w:cstheme="minorHAnsi"/>
          <w:color w:val="808080" w:themeColor="background1" w:themeShade="80"/>
          <w:lang w:val="en-GB" w:eastAsia="fr-FR"/>
        </w:rPr>
        <w:t xml:space="preserve"> The activities of the proposed project </w:t>
      </w:r>
      <w:r w:rsidR="001970EB" w:rsidRPr="00E77759">
        <w:rPr>
          <w:rFonts w:asciiTheme="minorHAnsi" w:eastAsia="Times New Roman,MS Mincho" w:hAnsiTheme="minorHAnsi" w:cstheme="minorHAnsi"/>
          <w:color w:val="808080" w:themeColor="background1" w:themeShade="80"/>
          <w:lang w:val="en-GB" w:eastAsia="fr-FR"/>
        </w:rPr>
        <w:t>should</w:t>
      </w:r>
      <w:r w:rsidR="00885A59" w:rsidRPr="00E77759">
        <w:rPr>
          <w:rFonts w:asciiTheme="minorHAnsi" w:eastAsia="Times New Roman,MS Mincho" w:hAnsiTheme="minorHAnsi" w:cstheme="minorHAnsi"/>
          <w:color w:val="808080" w:themeColor="background1" w:themeShade="80"/>
          <w:lang w:val="en-GB" w:eastAsia="fr-FR"/>
        </w:rPr>
        <w:t xml:space="preserve"> cover different regions of the country and involve </w:t>
      </w:r>
      <w:r w:rsidR="00B979E3" w:rsidRPr="00E77759">
        <w:rPr>
          <w:rFonts w:asciiTheme="minorHAnsi" w:eastAsia="Times New Roman,MS Mincho" w:hAnsiTheme="minorHAnsi" w:cstheme="minorHAnsi"/>
          <w:color w:val="808080" w:themeColor="background1" w:themeShade="80"/>
          <w:lang w:val="en-GB" w:eastAsia="fr-FR"/>
        </w:rPr>
        <w:t>partners operating at different levels, i.e. national, regional and</w:t>
      </w:r>
      <w:r w:rsidR="001970EB" w:rsidRPr="00E77759">
        <w:rPr>
          <w:rFonts w:asciiTheme="minorHAnsi" w:eastAsia="Times New Roman,MS Mincho" w:hAnsiTheme="minorHAnsi" w:cstheme="minorHAnsi"/>
          <w:color w:val="808080" w:themeColor="background1" w:themeShade="80"/>
          <w:lang w:val="en-GB" w:eastAsia="fr-FR"/>
        </w:rPr>
        <w:t>/or</w:t>
      </w:r>
      <w:r w:rsidR="00B979E3" w:rsidRPr="00E77759">
        <w:rPr>
          <w:rFonts w:asciiTheme="minorHAnsi" w:eastAsia="Times New Roman,MS Mincho" w:hAnsiTheme="minorHAnsi" w:cstheme="minorHAnsi"/>
          <w:color w:val="808080" w:themeColor="background1" w:themeShade="80"/>
          <w:lang w:val="en-GB" w:eastAsia="fr-FR"/>
        </w:rPr>
        <w:t xml:space="preserve"> grass-roots level.</w:t>
      </w:r>
    </w:p>
    <w:p w14:paraId="1E525002" w14:textId="77777777" w:rsidR="00E233EC" w:rsidRPr="00E77759" w:rsidRDefault="00E233EC" w:rsidP="00E233EC">
      <w:pPr>
        <w:pStyle w:val="ListParagraph"/>
        <w:spacing w:after="0"/>
        <w:jc w:val="both"/>
        <w:rPr>
          <w:rFonts w:asciiTheme="minorHAnsi" w:eastAsia="Times New Roman,MS Mincho" w:hAnsiTheme="minorHAnsi" w:cstheme="minorHAnsi"/>
          <w:color w:val="808080" w:themeColor="background1" w:themeShade="80"/>
          <w:lang w:val="en-GB" w:eastAsia="fr-FR"/>
        </w:rPr>
      </w:pPr>
    </w:p>
    <w:p w14:paraId="1B3A2B41" w14:textId="7E6C101C" w:rsidR="009053E3" w:rsidRPr="00E77759" w:rsidRDefault="009053E3" w:rsidP="009053E3">
      <w:pPr>
        <w:jc w:val="both"/>
        <w:rPr>
          <w:rFonts w:asciiTheme="minorHAnsi" w:eastAsia="MS Mincho" w:hAnsiTheme="minorHAnsi" w:cstheme="minorHAnsi"/>
          <w:color w:val="808080" w:themeColor="background1" w:themeShade="80"/>
          <w:lang w:val="en-GB" w:eastAsia="fr-FR"/>
        </w:rPr>
      </w:pPr>
      <w:r w:rsidRPr="00E77759">
        <w:rPr>
          <w:rFonts w:asciiTheme="minorHAnsi" w:eastAsia="Times New Roman,MS Mincho" w:hAnsiTheme="minorHAnsi" w:cstheme="minorHAnsi"/>
          <w:color w:val="808080" w:themeColor="background1" w:themeShade="80"/>
          <w:lang w:val="en-GB" w:eastAsia="fr-FR"/>
        </w:rPr>
        <w:lastRenderedPageBreak/>
        <w:t>Partnerships with organisations from donor countries are encouraged</w:t>
      </w:r>
      <w:r w:rsidR="00AA36B5" w:rsidRPr="00E77759">
        <w:rPr>
          <w:rFonts w:asciiTheme="minorHAnsi" w:eastAsia="Times New Roman,MS Mincho" w:hAnsiTheme="minorHAnsi" w:cstheme="minorHAnsi"/>
          <w:color w:val="808080" w:themeColor="background1" w:themeShade="80"/>
          <w:lang w:val="en-GB" w:eastAsia="fr-FR"/>
        </w:rPr>
        <w:t xml:space="preserve"> and will receive additional scores in the evaluation process</w:t>
      </w:r>
      <w:r w:rsidRPr="00E77759">
        <w:rPr>
          <w:rFonts w:asciiTheme="minorHAnsi" w:eastAsia="Times New Roman,MS Mincho" w:hAnsiTheme="minorHAnsi" w:cstheme="minorHAnsi"/>
          <w:color w:val="808080" w:themeColor="background1" w:themeShade="80"/>
          <w:lang w:val="en-GB" w:eastAsia="fr-FR"/>
        </w:rPr>
        <w:t xml:space="preserve">. Project </w:t>
      </w:r>
      <w:r w:rsidR="001017B3" w:rsidRPr="00E77759">
        <w:rPr>
          <w:rFonts w:asciiTheme="minorHAnsi" w:eastAsia="Times New Roman,MS Mincho" w:hAnsiTheme="minorHAnsi" w:cstheme="minorHAnsi"/>
          <w:color w:val="808080" w:themeColor="background1" w:themeShade="80"/>
          <w:lang w:val="en-GB" w:eastAsia="fr-FR"/>
        </w:rPr>
        <w:t>p</w:t>
      </w:r>
      <w:r w:rsidRPr="00E77759">
        <w:rPr>
          <w:rFonts w:asciiTheme="minorHAnsi" w:eastAsia="Times New Roman,MS Mincho" w:hAnsiTheme="minorHAnsi" w:cstheme="minorHAnsi"/>
          <w:color w:val="808080" w:themeColor="background1" w:themeShade="80"/>
          <w:lang w:val="en-GB" w:eastAsia="fr-FR"/>
        </w:rPr>
        <w:t>romoters of both types will be encouraged to apply for additional measures to enhance bilateral cooperation with</w:t>
      </w:r>
      <w:r w:rsidR="00E233EC" w:rsidRPr="00E77759">
        <w:rPr>
          <w:rFonts w:asciiTheme="minorHAnsi" w:eastAsia="Times New Roman,MS Mincho" w:hAnsiTheme="minorHAnsi" w:cstheme="minorHAnsi"/>
          <w:color w:val="808080" w:themeColor="background1" w:themeShade="80"/>
          <w:lang w:val="en-GB" w:eastAsia="fr-FR"/>
        </w:rPr>
        <w:t xml:space="preserve"> </w:t>
      </w:r>
      <w:r w:rsidR="00FE2D62" w:rsidRPr="00E77759">
        <w:rPr>
          <w:rFonts w:asciiTheme="minorHAnsi" w:eastAsia="Times New Roman,MS Mincho" w:hAnsiTheme="minorHAnsi" w:cstheme="minorHAnsi"/>
          <w:color w:val="808080" w:themeColor="background1" w:themeShade="80"/>
          <w:lang w:val="en-GB" w:eastAsia="fr-FR"/>
        </w:rPr>
        <w:t xml:space="preserve">partners </w:t>
      </w:r>
      <w:r w:rsidRPr="00E77759">
        <w:rPr>
          <w:rFonts w:asciiTheme="minorHAnsi" w:eastAsia="Times New Roman,MS Mincho" w:hAnsiTheme="minorHAnsi" w:cstheme="minorHAnsi"/>
          <w:color w:val="808080" w:themeColor="background1" w:themeShade="80"/>
          <w:lang w:val="en-GB" w:eastAsia="fr-FR"/>
        </w:rPr>
        <w:t>from Donor countries</w:t>
      </w:r>
      <w:r w:rsidR="00BC7132" w:rsidRPr="00E77759">
        <w:rPr>
          <w:rFonts w:asciiTheme="minorHAnsi" w:eastAsia="Times New Roman,MS Mincho" w:hAnsiTheme="minorHAnsi" w:cstheme="minorHAnsi"/>
          <w:color w:val="808080" w:themeColor="background1" w:themeShade="80"/>
          <w:lang w:val="en-GB" w:eastAsia="fr-FR"/>
        </w:rPr>
        <w:t xml:space="preserve"> (details of such measures will be available </w:t>
      </w:r>
      <w:r w:rsidR="00A70505" w:rsidRPr="00E77759">
        <w:rPr>
          <w:rFonts w:asciiTheme="minorHAnsi" w:eastAsia="Times New Roman,MS Mincho" w:hAnsiTheme="minorHAnsi" w:cstheme="minorHAnsi"/>
          <w:color w:val="808080" w:themeColor="background1" w:themeShade="80"/>
          <w:lang w:val="en-GB" w:eastAsia="fr-FR"/>
        </w:rPr>
        <w:t>at a later stage during project implementation phase)</w:t>
      </w:r>
      <w:r w:rsidRPr="00E77759">
        <w:rPr>
          <w:rFonts w:asciiTheme="minorHAnsi" w:eastAsia="Times New Roman,MS Mincho" w:hAnsiTheme="minorHAnsi" w:cstheme="minorHAnsi"/>
          <w:color w:val="808080" w:themeColor="background1" w:themeShade="80"/>
          <w:lang w:val="en-GB" w:eastAsia="fr-FR"/>
        </w:rPr>
        <w:t>.</w:t>
      </w:r>
    </w:p>
    <w:p w14:paraId="1F4EDED2" w14:textId="19D481FD" w:rsidR="003A23B1" w:rsidRPr="00790847" w:rsidRDefault="0012303F" w:rsidP="004D7A2C">
      <w:pPr>
        <w:pStyle w:val="Heading2"/>
        <w:rPr>
          <w:rFonts w:eastAsia="MS Mincho"/>
          <w:color w:val="7F7F7F" w:themeColor="text1" w:themeTint="80"/>
          <w:lang w:eastAsia="fr-FR"/>
        </w:rPr>
      </w:pPr>
      <w:r w:rsidRPr="00790847">
        <w:rPr>
          <w:rFonts w:eastAsia="MS Mincho"/>
          <w:b w:val="0"/>
          <w:bCs/>
          <w:color w:val="7F7F7F" w:themeColor="text1" w:themeTint="80"/>
          <w:lang w:eastAsia="fr-FR"/>
        </w:rPr>
        <w:t>1 open call for proposals under Outcome areas 1-3 that offers medium-sized gra</w:t>
      </w:r>
      <w:r w:rsidR="001A45C0" w:rsidRPr="00790847">
        <w:rPr>
          <w:rFonts w:eastAsia="MS Mincho"/>
          <w:b w:val="0"/>
          <w:bCs/>
          <w:color w:val="7F7F7F" w:themeColor="text1" w:themeTint="80"/>
          <w:lang w:eastAsia="fr-FR"/>
        </w:rPr>
        <w:t xml:space="preserve">nts ranging from 20,000 to 70,000 euros (up to 80,000 euros for projects that involve partners from donor countries) in all thematic areas </w:t>
      </w:r>
      <w:r w:rsidR="00981CE4" w:rsidRPr="00790847">
        <w:rPr>
          <w:rFonts w:eastAsia="MS Mincho"/>
          <w:b w:val="0"/>
          <w:bCs/>
          <w:color w:val="7F7F7F" w:themeColor="text1" w:themeTint="80"/>
          <w:lang w:eastAsia="fr-FR"/>
        </w:rPr>
        <w:t xml:space="preserve">lasting between 12 to 18 months to allow CSOs to set long-term goals and pursue strategic work </w:t>
      </w:r>
      <w:r w:rsidR="00F759BE" w:rsidRPr="00790847">
        <w:rPr>
          <w:rFonts w:eastAsia="MS Mincho"/>
          <w:b w:val="0"/>
          <w:bCs/>
          <w:color w:val="7F7F7F" w:themeColor="text1" w:themeTint="80"/>
          <w:lang w:eastAsia="fr-FR"/>
        </w:rPr>
        <w:t>in their issue area;</w:t>
      </w:r>
    </w:p>
    <w:p w14:paraId="219A12CA" w14:textId="25148569" w:rsidR="009053E3" w:rsidRPr="00AD35F0" w:rsidRDefault="00052FCA" w:rsidP="004D7A2C">
      <w:pPr>
        <w:pStyle w:val="Heading2"/>
        <w:rPr>
          <w:rFonts w:eastAsia="MS Mincho"/>
          <w:lang w:eastAsia="fr-FR"/>
        </w:rPr>
      </w:pPr>
      <w:r w:rsidRPr="00AD35F0">
        <w:rPr>
          <w:rFonts w:eastAsia="Times New Roman,MS Mincho"/>
          <w:b w:val="0"/>
          <w:lang w:eastAsia="fr-FR"/>
        </w:rPr>
        <w:t xml:space="preserve">3 open calls for proposals </w:t>
      </w:r>
      <w:r w:rsidR="004D7A2C" w:rsidRPr="00AD35F0">
        <w:rPr>
          <w:rFonts w:eastAsia="Times New Roman,MS Mincho"/>
          <w:b w:val="0"/>
          <w:lang w:eastAsia="fr-FR"/>
        </w:rPr>
        <w:t xml:space="preserve">under Outcome 4 </w:t>
      </w:r>
      <w:r w:rsidRPr="00AD35F0">
        <w:rPr>
          <w:rFonts w:eastAsia="Times New Roman,MS Mincho"/>
          <w:b w:val="0"/>
          <w:lang w:eastAsia="fr-FR"/>
        </w:rPr>
        <w:t>that offer</w:t>
      </w:r>
      <w:r w:rsidRPr="00AD35F0">
        <w:rPr>
          <w:rFonts w:eastAsia="Times New Roman,MS Mincho"/>
          <w:lang w:eastAsia="fr-FR"/>
        </w:rPr>
        <w:t xml:space="preserve"> c</w:t>
      </w:r>
      <w:r w:rsidR="009053E3" w:rsidRPr="00AD35F0">
        <w:rPr>
          <w:rFonts w:eastAsia="Times New Roman,MS Mincho"/>
          <w:lang w:eastAsia="fr-FR"/>
        </w:rPr>
        <w:t>apacity building grants</w:t>
      </w:r>
      <w:r w:rsidR="009053E3" w:rsidRPr="00AD35F0">
        <w:rPr>
          <w:rFonts w:eastAsia="Times New Roman,MS Mincho"/>
          <w:b w:val="0"/>
          <w:lang w:eastAsia="fr-FR"/>
        </w:rPr>
        <w:t xml:space="preserve">: </w:t>
      </w:r>
    </w:p>
    <w:p w14:paraId="2ECF8F5F" w14:textId="73A75D47" w:rsidR="009053E3" w:rsidRPr="008336CF" w:rsidRDefault="009053E3" w:rsidP="009053E3">
      <w:pPr>
        <w:pStyle w:val="ListParagraph"/>
        <w:numPr>
          <w:ilvl w:val="0"/>
          <w:numId w:val="24"/>
        </w:numPr>
        <w:spacing w:after="0"/>
        <w:jc w:val="both"/>
        <w:rPr>
          <w:rFonts w:asciiTheme="minorHAnsi" w:eastAsia="Times New Roman,MS Mincho" w:hAnsiTheme="minorHAnsi" w:cstheme="minorHAnsi"/>
          <w:lang w:val="en-GB" w:eastAsia="fr-FR"/>
        </w:rPr>
      </w:pPr>
      <w:r w:rsidRPr="008336CF">
        <w:rPr>
          <w:rFonts w:asciiTheme="minorHAnsi" w:eastAsia="Times New Roman,MS Mincho" w:hAnsiTheme="minorHAnsi" w:cstheme="minorHAnsi"/>
          <w:lang w:val="en-GB" w:eastAsia="fr-FR"/>
        </w:rPr>
        <w:t xml:space="preserve">ranging from </w:t>
      </w:r>
      <w:r w:rsidRPr="008336CF">
        <w:rPr>
          <w:rFonts w:asciiTheme="minorHAnsi" w:eastAsia="Times New Roman,MS Mincho" w:hAnsiTheme="minorHAnsi" w:cstheme="minorHAnsi"/>
          <w:b/>
          <w:lang w:val="en-GB" w:eastAsia="fr-FR"/>
        </w:rPr>
        <w:t>10,000 to 20,000</w:t>
      </w:r>
      <w:r w:rsidRPr="008336CF">
        <w:rPr>
          <w:rFonts w:asciiTheme="minorHAnsi" w:eastAsia="Times New Roman,MS Mincho" w:hAnsiTheme="minorHAnsi" w:cstheme="minorHAnsi"/>
          <w:lang w:val="en-GB" w:eastAsia="fr-FR"/>
        </w:rPr>
        <w:t xml:space="preserve"> euros lasting between </w:t>
      </w:r>
      <w:r w:rsidRPr="008336CF">
        <w:rPr>
          <w:rFonts w:asciiTheme="minorHAnsi" w:eastAsia="Times New Roman,MS Mincho" w:hAnsiTheme="minorHAnsi" w:cstheme="minorHAnsi"/>
          <w:b/>
          <w:lang w:val="en-GB" w:eastAsia="fr-FR"/>
        </w:rPr>
        <w:t>12 to 18 months</w:t>
      </w:r>
      <w:r w:rsidRPr="008336CF">
        <w:rPr>
          <w:rFonts w:asciiTheme="minorHAnsi" w:eastAsia="Times New Roman,MS Mincho" w:hAnsiTheme="minorHAnsi" w:cstheme="minorHAnsi"/>
          <w:lang w:val="en-GB" w:eastAsia="fr-FR"/>
        </w:rPr>
        <w:t xml:space="preserve"> </w:t>
      </w:r>
      <w:r w:rsidR="0088099D">
        <w:rPr>
          <w:rFonts w:asciiTheme="minorHAnsi" w:eastAsia="Times New Roman,MS Mincho" w:hAnsiTheme="minorHAnsi" w:cstheme="minorHAnsi"/>
          <w:lang w:val="en-GB" w:eastAsia="fr-FR"/>
        </w:rPr>
        <w:t xml:space="preserve">(12 to 14 months in </w:t>
      </w:r>
      <w:r w:rsidR="00000073">
        <w:rPr>
          <w:rFonts w:asciiTheme="minorHAnsi" w:eastAsia="Times New Roman,MS Mincho" w:hAnsiTheme="minorHAnsi" w:cstheme="minorHAnsi"/>
          <w:lang w:val="en-GB" w:eastAsia="fr-FR"/>
        </w:rPr>
        <w:t xml:space="preserve">case of Call # </w:t>
      </w:r>
      <w:r w:rsidR="00911460">
        <w:rPr>
          <w:rFonts w:asciiTheme="minorHAnsi" w:eastAsia="Times New Roman,MS Mincho" w:hAnsiTheme="minorHAnsi" w:cstheme="minorHAnsi"/>
          <w:lang w:val="en-GB" w:eastAsia="fr-FR"/>
        </w:rPr>
        <w:t>6</w:t>
      </w:r>
      <w:r w:rsidR="00000073">
        <w:rPr>
          <w:rFonts w:asciiTheme="minorHAnsi" w:eastAsia="Times New Roman,MS Mincho" w:hAnsiTheme="minorHAnsi" w:cstheme="minorHAnsi"/>
          <w:lang w:val="en-GB" w:eastAsia="fr-FR"/>
        </w:rPr>
        <w:t xml:space="preserve">) </w:t>
      </w:r>
      <w:r w:rsidRPr="008336CF">
        <w:rPr>
          <w:rFonts w:asciiTheme="minorHAnsi" w:eastAsia="Times New Roman,MS Mincho" w:hAnsiTheme="minorHAnsi" w:cstheme="minorHAnsi"/>
          <w:lang w:val="en-GB" w:eastAsia="fr-FR"/>
        </w:rPr>
        <w:t xml:space="preserve">targeted at </w:t>
      </w:r>
      <w:r w:rsidR="00F40121">
        <w:rPr>
          <w:rFonts w:asciiTheme="minorHAnsi" w:eastAsia="Times New Roman,MS Mincho" w:hAnsiTheme="minorHAnsi" w:cstheme="minorHAnsi"/>
          <w:lang w:val="en-GB" w:eastAsia="fr-FR"/>
        </w:rPr>
        <w:t>CS</w:t>
      </w:r>
      <w:r w:rsidRPr="008336CF">
        <w:rPr>
          <w:rFonts w:asciiTheme="minorHAnsi" w:eastAsia="Times New Roman,MS Mincho" w:hAnsiTheme="minorHAnsi" w:cstheme="minorHAnsi"/>
          <w:lang w:val="en-GB" w:eastAsia="fr-FR"/>
        </w:rPr>
        <w:t>Os working in all thematic areas and who are scaling their activities for larger impact. Relatively long-term grants will allow them to work systematically on specific capacity-related issues.</w:t>
      </w:r>
    </w:p>
    <w:p w14:paraId="36EA17F1" w14:textId="77777777" w:rsidR="007C4134" w:rsidRPr="008336CF" w:rsidRDefault="007C4134" w:rsidP="00052FCA">
      <w:pPr>
        <w:jc w:val="both"/>
        <w:rPr>
          <w:lang w:val="en-GB"/>
        </w:rPr>
      </w:pPr>
    </w:p>
    <w:p w14:paraId="418ADF26" w14:textId="46B71469" w:rsidR="00CF02AD" w:rsidRDefault="00CF02AD" w:rsidP="00CF02AD">
      <w:pPr>
        <w:rPr>
          <w:lang w:val="en-GB"/>
        </w:rPr>
      </w:pPr>
      <w:r w:rsidRPr="00AD35F0">
        <w:rPr>
          <w:lang w:val="en-GB"/>
        </w:rPr>
        <w:t xml:space="preserve">The calls for proposals are launched at least 2 months before the deadline for submitting applications. </w:t>
      </w:r>
      <w:r>
        <w:rPr>
          <w:lang w:val="en-GB"/>
        </w:rPr>
        <w:t>The selection process will take approximately 2</w:t>
      </w:r>
      <w:r w:rsidR="005C293F">
        <w:rPr>
          <w:lang w:val="en-GB"/>
        </w:rPr>
        <w:t>,5</w:t>
      </w:r>
      <w:r>
        <w:rPr>
          <w:lang w:val="en-GB"/>
        </w:rPr>
        <w:t xml:space="preserve"> months. As a rule, the projects must be launched within 6 months of the approval of projects by the Board of the Open Estonia Foundation. </w:t>
      </w:r>
    </w:p>
    <w:p w14:paraId="3E2A0DF2" w14:textId="7476418F" w:rsidR="00A22D67" w:rsidRPr="00AD35F0" w:rsidRDefault="00CF02AD" w:rsidP="00CF02AD">
      <w:pPr>
        <w:rPr>
          <w:lang w:val="en-GB"/>
        </w:rPr>
      </w:pPr>
      <w:r w:rsidRPr="00AD35F0">
        <w:rPr>
          <w:lang w:val="en-GB"/>
        </w:rPr>
        <w:t>Guidelines for submitting application and other supporting materials are available at the programme website www.acf.ee. Information about the calls will be widely distributed through the OEF’s and NENO’s communication channels.</w:t>
      </w:r>
    </w:p>
    <w:p w14:paraId="2C48C7CB" w14:textId="77777777" w:rsidR="00A92431" w:rsidRPr="00AD35F0" w:rsidRDefault="00A92431">
      <w:pPr>
        <w:rPr>
          <w:b/>
          <w:lang w:val="en-GB"/>
        </w:rPr>
      </w:pPr>
    </w:p>
    <w:p w14:paraId="23EE5402" w14:textId="2E1D1203" w:rsidR="007673C8" w:rsidRPr="00AD35F0" w:rsidRDefault="007673C8">
      <w:pPr>
        <w:rPr>
          <w:b/>
          <w:lang w:val="en-GB"/>
        </w:rPr>
      </w:pPr>
      <w:r w:rsidRPr="00AD35F0">
        <w:rPr>
          <w:b/>
          <w:lang w:val="en-GB"/>
        </w:rPr>
        <w:t>Application process</w:t>
      </w:r>
    </w:p>
    <w:p w14:paraId="0C64DAD8" w14:textId="7F259441" w:rsidR="007673C8" w:rsidRPr="00AD35F0" w:rsidRDefault="00A22D67">
      <w:pPr>
        <w:rPr>
          <w:lang w:val="en-GB"/>
        </w:rPr>
      </w:pPr>
      <w:r w:rsidRPr="00AD35F0">
        <w:rPr>
          <w:lang w:val="en-GB"/>
        </w:rPr>
        <w:t>Application</w:t>
      </w:r>
      <w:r w:rsidR="00A92431" w:rsidRPr="00AD35F0">
        <w:rPr>
          <w:lang w:val="en-GB"/>
        </w:rPr>
        <w:t>s</w:t>
      </w:r>
      <w:r w:rsidRPr="00AD35F0">
        <w:rPr>
          <w:lang w:val="en-GB"/>
        </w:rPr>
        <w:t xml:space="preserve"> will be submitted </w:t>
      </w:r>
      <w:r w:rsidR="00FB08D9" w:rsidRPr="00AD35F0">
        <w:rPr>
          <w:lang w:val="en-GB"/>
        </w:rPr>
        <w:t>on an ACF-application form along with the following annexes:</w:t>
      </w:r>
    </w:p>
    <w:p w14:paraId="1C8F1930" w14:textId="06513EB1" w:rsidR="00475BDE" w:rsidRPr="00AD35F0" w:rsidRDefault="00475BDE" w:rsidP="00FB08D9">
      <w:pPr>
        <w:pStyle w:val="ListParagraph"/>
        <w:numPr>
          <w:ilvl w:val="0"/>
          <w:numId w:val="24"/>
        </w:numPr>
        <w:rPr>
          <w:lang w:val="en-GB"/>
        </w:rPr>
      </w:pPr>
      <w:r w:rsidRPr="00AD35F0">
        <w:rPr>
          <w:lang w:val="en-GB"/>
        </w:rPr>
        <w:t>detailed budget</w:t>
      </w:r>
    </w:p>
    <w:p w14:paraId="7A534A9B" w14:textId="2E5C0DED" w:rsidR="00FB08D9" w:rsidRPr="00AD35F0" w:rsidRDefault="009312B8" w:rsidP="00FB08D9">
      <w:pPr>
        <w:pStyle w:val="ListParagraph"/>
        <w:numPr>
          <w:ilvl w:val="0"/>
          <w:numId w:val="24"/>
        </w:numPr>
        <w:rPr>
          <w:lang w:val="en-GB"/>
        </w:rPr>
      </w:pPr>
      <w:r w:rsidRPr="00AD35F0">
        <w:rPr>
          <w:lang w:val="en-GB"/>
        </w:rPr>
        <w:t>partnership declarations (if the project is implemented in partners</w:t>
      </w:r>
      <w:r w:rsidR="00DB29F0" w:rsidRPr="00AD35F0">
        <w:rPr>
          <w:lang w:val="en-GB"/>
        </w:rPr>
        <w:t>h</w:t>
      </w:r>
      <w:r w:rsidRPr="00AD35F0">
        <w:rPr>
          <w:lang w:val="en-GB"/>
        </w:rPr>
        <w:t>ip)</w:t>
      </w:r>
    </w:p>
    <w:p w14:paraId="1A347B46" w14:textId="0DA2908D" w:rsidR="00FB08D9" w:rsidRPr="00AD35F0" w:rsidRDefault="00D72D6C" w:rsidP="00FB08D9">
      <w:pPr>
        <w:pStyle w:val="ListParagraph"/>
        <w:numPr>
          <w:ilvl w:val="0"/>
          <w:numId w:val="24"/>
        </w:numPr>
        <w:rPr>
          <w:lang w:val="en-GB"/>
        </w:rPr>
      </w:pPr>
      <w:r w:rsidRPr="00AD35F0">
        <w:rPr>
          <w:lang w:val="en-GB"/>
        </w:rPr>
        <w:t xml:space="preserve">CVs of key </w:t>
      </w:r>
      <w:r w:rsidR="004604AA" w:rsidRPr="00AD35F0">
        <w:rPr>
          <w:lang w:val="en-GB"/>
        </w:rPr>
        <w:t>staff</w:t>
      </w:r>
    </w:p>
    <w:p w14:paraId="0894E94A" w14:textId="6F1AB4AC" w:rsidR="00FB08D9" w:rsidRPr="00AD35F0" w:rsidRDefault="004604AA" w:rsidP="00FB08D9">
      <w:pPr>
        <w:pStyle w:val="ListParagraph"/>
        <w:numPr>
          <w:ilvl w:val="0"/>
          <w:numId w:val="24"/>
        </w:numPr>
        <w:rPr>
          <w:lang w:val="en-GB"/>
        </w:rPr>
      </w:pPr>
      <w:r w:rsidRPr="00AD35F0">
        <w:rPr>
          <w:lang w:val="en-GB"/>
        </w:rPr>
        <w:t>Latest annual report of the lead applicant</w:t>
      </w:r>
    </w:p>
    <w:p w14:paraId="1AB304B5" w14:textId="77777777" w:rsidR="00CF02AD" w:rsidRPr="00CF02AD" w:rsidRDefault="00CF02AD" w:rsidP="003F403C">
      <w:pPr>
        <w:rPr>
          <w:lang w:val="en-GB"/>
        </w:rPr>
      </w:pPr>
      <w:r w:rsidRPr="00CF02AD">
        <w:rPr>
          <w:lang w:val="en-GB"/>
        </w:rPr>
        <w:t xml:space="preserve">Applications shall be submitted in the Estonian language electronically via e-mail sent to </w:t>
      </w:r>
      <w:hyperlink r:id="rId12" w:history="1">
        <w:r w:rsidRPr="00CF02AD">
          <w:rPr>
            <w:rStyle w:val="Hyperlink"/>
            <w:lang w:val="en-GB"/>
          </w:rPr>
          <w:t>acf@oef.org.ee</w:t>
        </w:r>
      </w:hyperlink>
      <w:r w:rsidRPr="00CF02AD">
        <w:rPr>
          <w:lang w:val="en-GB"/>
        </w:rPr>
        <w:t xml:space="preserve"> at 23:59 Estonian time on the date of the deadline of a call at the latest. All documents must be in one digital container signed by an authorized person.</w:t>
      </w:r>
    </w:p>
    <w:p w14:paraId="67571154" w14:textId="7F40988F" w:rsidR="00B36B7E" w:rsidRDefault="00CF02AD" w:rsidP="003F403C">
      <w:pPr>
        <w:rPr>
          <w:rFonts w:asciiTheme="minorHAnsi" w:hAnsiTheme="minorHAnsi"/>
          <w:lang w:val="en-US"/>
        </w:rPr>
      </w:pPr>
      <w:r w:rsidRPr="00CF02AD">
        <w:rPr>
          <w:lang w:val="en-GB"/>
        </w:rPr>
        <w:t xml:space="preserve">Application forms and other supporting materials can be found </w:t>
      </w:r>
      <w:r w:rsidRPr="00CF02AD">
        <w:rPr>
          <w:rFonts w:asciiTheme="minorHAnsi" w:hAnsiTheme="minorHAnsi"/>
          <w:lang w:val="en-US"/>
        </w:rPr>
        <w:t xml:space="preserve">at the website of the Active Citizens Fund Estonia at </w:t>
      </w:r>
      <w:hyperlink r:id="rId13" w:history="1">
        <w:r w:rsidRPr="00CF02AD">
          <w:rPr>
            <w:rStyle w:val="Hyperlink"/>
            <w:rFonts w:asciiTheme="minorHAnsi" w:hAnsiTheme="minorHAnsi"/>
            <w:lang w:val="en-US"/>
          </w:rPr>
          <w:t>www.acf.ee</w:t>
        </w:r>
      </w:hyperlink>
      <w:r w:rsidRPr="00CF02AD">
        <w:rPr>
          <w:rFonts w:asciiTheme="minorHAnsi" w:hAnsiTheme="minorHAnsi"/>
          <w:lang w:val="en-US"/>
        </w:rPr>
        <w:t>.</w:t>
      </w:r>
    </w:p>
    <w:p w14:paraId="1F1ACCC5" w14:textId="77777777" w:rsidR="0076586B" w:rsidRPr="008336CF" w:rsidRDefault="0076586B">
      <w:pPr>
        <w:rPr>
          <w:lang w:val="en-GB"/>
        </w:rPr>
      </w:pPr>
    </w:p>
    <w:p w14:paraId="3B8FFB77" w14:textId="4A7E994A" w:rsidR="007D721A" w:rsidRPr="008336CF" w:rsidRDefault="007D721A" w:rsidP="0006457C">
      <w:pPr>
        <w:pStyle w:val="Heading1"/>
        <w:rPr>
          <w:lang w:val="en-GB"/>
        </w:rPr>
      </w:pPr>
      <w:r w:rsidRPr="008336CF">
        <w:rPr>
          <w:lang w:val="en-GB"/>
        </w:rPr>
        <w:t>Eligible Applicants</w:t>
      </w:r>
      <w:r w:rsidR="00545AF8" w:rsidRPr="008336CF">
        <w:rPr>
          <w:lang w:val="en-GB"/>
        </w:rPr>
        <w:t xml:space="preserve"> and partners</w:t>
      </w:r>
    </w:p>
    <w:p w14:paraId="75CB8C3D" w14:textId="0E23DFC9" w:rsidR="00545AF8" w:rsidRPr="008336CF" w:rsidRDefault="00545AF8" w:rsidP="00545AF8">
      <w:pPr>
        <w:pStyle w:val="Heading2"/>
      </w:pPr>
      <w:r w:rsidRPr="008336CF">
        <w:t>Eligible applicants</w:t>
      </w:r>
    </w:p>
    <w:p w14:paraId="4FA264C0" w14:textId="77777777" w:rsidR="00CF02AD" w:rsidRPr="00AD35F0" w:rsidRDefault="00CF02AD" w:rsidP="00CF02AD">
      <w:pPr>
        <w:rPr>
          <w:lang w:val="en-GB"/>
        </w:rPr>
      </w:pPr>
      <w:r w:rsidRPr="008336CF">
        <w:rPr>
          <w:lang w:val="en-GB"/>
        </w:rPr>
        <w:t xml:space="preserve">Eligible applicants for grants under the ACF Estonia are </w:t>
      </w:r>
      <w:r>
        <w:rPr>
          <w:lang w:val="en-GB"/>
        </w:rPr>
        <w:t xml:space="preserve">organisations </w:t>
      </w:r>
      <w:r w:rsidRPr="00AD35F0">
        <w:rPr>
          <w:lang w:val="en-GB"/>
        </w:rPr>
        <w:t xml:space="preserve">registered as Non-profit associations (Non-profit Associations Act) and Foundations (Foundations Act) in Estonia, are considered </w:t>
      </w:r>
      <w:r w:rsidRPr="00AD35F0">
        <w:rPr>
          <w:b/>
          <w:lang w:val="en-GB"/>
        </w:rPr>
        <w:t xml:space="preserve">non-governmental organisations </w:t>
      </w:r>
      <w:r w:rsidRPr="00AD35F0">
        <w:rPr>
          <w:lang w:val="en-GB"/>
        </w:rPr>
        <w:t>and thus are eligible to apply as long as they fulfil the requirements set in Section 7.1 of the Manual for Fund Operators:</w:t>
      </w:r>
    </w:p>
    <w:p w14:paraId="23FFFDC8" w14:textId="7C42303E" w:rsidR="00CF02AD" w:rsidRPr="00AD35F0" w:rsidRDefault="00CF02AD" w:rsidP="00CF02AD">
      <w:pPr>
        <w:pStyle w:val="ListParagraph"/>
        <w:numPr>
          <w:ilvl w:val="0"/>
          <w:numId w:val="24"/>
        </w:numPr>
        <w:rPr>
          <w:lang w:val="en-GB"/>
        </w:rPr>
      </w:pPr>
      <w:r w:rsidRPr="001C3B3A">
        <w:rPr>
          <w:lang w:val="en-GB"/>
        </w:rPr>
        <w:t>Are non-profit, being organisations that have not been created nor operate to generate personal profit. Although they may have paid staff and may engage in revenue-generating activities, they do not distribute profits to their members nor to their board. Where revenue</w:t>
      </w:r>
      <w:r w:rsidR="003F403C">
        <w:rPr>
          <w:lang w:val="en-GB"/>
        </w:rPr>
        <w:t xml:space="preserve"> </w:t>
      </w:r>
      <w:r w:rsidRPr="001C3B3A">
        <w:rPr>
          <w:lang w:val="en-GB"/>
        </w:rPr>
        <w:lastRenderedPageBreak/>
        <w:t xml:space="preserve">generating activities are undertaken, these should not represent the purpose of the NGO, but should be a means to support its mission and values </w:t>
      </w:r>
    </w:p>
    <w:p w14:paraId="2EB7A7F1" w14:textId="77777777" w:rsidR="00CF02AD" w:rsidRPr="00AD35F0" w:rsidRDefault="00CF02AD" w:rsidP="00CF02AD">
      <w:pPr>
        <w:pStyle w:val="ListParagraph"/>
        <w:numPr>
          <w:ilvl w:val="0"/>
          <w:numId w:val="24"/>
        </w:numPr>
        <w:rPr>
          <w:lang w:val="en-GB"/>
        </w:rPr>
      </w:pPr>
      <w:r w:rsidRPr="001C3B3A">
        <w:rPr>
          <w:lang w:val="en-GB"/>
        </w:rPr>
        <w:t xml:space="preserve">Have members who do not have any direct commercial interest in the outcome of the work of the organisation or of its commercial activities and should not pursue the commercial or professional interests of their members. This requirement therefore excludes trade- and professional associations, where the aims and purposes of the association is to further the specific interests of its members only </w:t>
      </w:r>
    </w:p>
    <w:p w14:paraId="56B28A90" w14:textId="77777777" w:rsidR="00CF02AD" w:rsidRPr="00AD35F0" w:rsidRDefault="00CF02AD" w:rsidP="00CF02AD">
      <w:pPr>
        <w:pStyle w:val="ListParagraph"/>
        <w:numPr>
          <w:ilvl w:val="0"/>
          <w:numId w:val="24"/>
        </w:numPr>
        <w:rPr>
          <w:lang w:val="en-GB"/>
        </w:rPr>
      </w:pPr>
      <w:r w:rsidRPr="001C3B3A">
        <w:rPr>
          <w:lang w:val="en-GB"/>
        </w:rPr>
        <w:t xml:space="preserve">Are voluntary in nature, formed voluntarily by groups or individuals and usually involving an element of voluntary participation in the organisation </w:t>
      </w:r>
    </w:p>
    <w:p w14:paraId="1A7A9121" w14:textId="77777777" w:rsidR="00CF02AD" w:rsidRPr="00AD35F0" w:rsidRDefault="00CF02AD" w:rsidP="00CF02AD">
      <w:pPr>
        <w:pStyle w:val="ListParagraph"/>
        <w:numPr>
          <w:ilvl w:val="0"/>
          <w:numId w:val="24"/>
        </w:numPr>
        <w:rPr>
          <w:lang w:val="en-GB"/>
        </w:rPr>
      </w:pPr>
      <w:r w:rsidRPr="001C3B3A">
        <w:rPr>
          <w:lang w:val="en-GB"/>
        </w:rPr>
        <w:t xml:space="preserve">Act in the public arena and for the public good on concerns and issues related to the wellbeing of people, groups or society as a whole </w:t>
      </w:r>
    </w:p>
    <w:p w14:paraId="6B1E5828" w14:textId="77777777" w:rsidR="00CF02AD" w:rsidRPr="00AD35F0" w:rsidRDefault="00CF02AD" w:rsidP="00CF02AD">
      <w:pPr>
        <w:pStyle w:val="ListParagraph"/>
        <w:numPr>
          <w:ilvl w:val="0"/>
          <w:numId w:val="24"/>
        </w:numPr>
        <w:rPr>
          <w:lang w:val="en-GB"/>
        </w:rPr>
      </w:pPr>
      <w:r w:rsidRPr="001C3B3A">
        <w:rPr>
          <w:lang w:val="en-GB"/>
        </w:rPr>
        <w:t xml:space="preserve">Have some degree of formal or institutional existence, unlike informal or ad hoc groups, involving formal statutes or other governing document(s) defining their mission, objectives and scope </w:t>
      </w:r>
    </w:p>
    <w:p w14:paraId="0628E714" w14:textId="77777777" w:rsidR="00CF02AD" w:rsidRPr="00AD35F0" w:rsidRDefault="00CF02AD" w:rsidP="00CF02AD">
      <w:pPr>
        <w:pStyle w:val="ListParagraph"/>
        <w:numPr>
          <w:ilvl w:val="0"/>
          <w:numId w:val="24"/>
        </w:numPr>
        <w:rPr>
          <w:lang w:val="en-GB"/>
        </w:rPr>
      </w:pPr>
      <w:r w:rsidRPr="001C3B3A">
        <w:rPr>
          <w:lang w:val="en-GB"/>
        </w:rPr>
        <w:t xml:space="preserve">Have transparent structures and elected chair/board, and are accountable to their members and donors </w:t>
      </w:r>
    </w:p>
    <w:p w14:paraId="6A359725" w14:textId="77777777" w:rsidR="00CF02AD" w:rsidRPr="00AD35F0" w:rsidRDefault="00CF02AD" w:rsidP="00CF02AD">
      <w:pPr>
        <w:pStyle w:val="ListParagraph"/>
        <w:numPr>
          <w:ilvl w:val="0"/>
          <w:numId w:val="24"/>
        </w:numPr>
        <w:rPr>
          <w:lang w:val="en-GB"/>
        </w:rPr>
      </w:pPr>
      <w:r w:rsidRPr="001C3B3A">
        <w:rPr>
          <w:lang w:val="en-GB"/>
        </w:rPr>
        <w:t xml:space="preserve">Are independent of local, regional and national government and other public authorities </w:t>
      </w:r>
    </w:p>
    <w:p w14:paraId="24F45F14" w14:textId="77777777" w:rsidR="00CF02AD" w:rsidRPr="00AD35F0" w:rsidRDefault="00CF02AD" w:rsidP="00CF02AD">
      <w:pPr>
        <w:pStyle w:val="ListParagraph"/>
        <w:numPr>
          <w:ilvl w:val="0"/>
          <w:numId w:val="24"/>
        </w:numPr>
        <w:rPr>
          <w:lang w:val="en-GB"/>
        </w:rPr>
      </w:pPr>
      <w:r w:rsidRPr="001C3B3A">
        <w:rPr>
          <w:lang w:val="en-GB"/>
        </w:rPr>
        <w:t>Are independent of political parties and commercial organisations Political parties, religious institutions, social partners or profit-distributing cooperatives are not considered NGOs.</w:t>
      </w:r>
    </w:p>
    <w:p w14:paraId="17350F0F" w14:textId="77777777" w:rsidR="00164640" w:rsidRPr="00AD35F0" w:rsidRDefault="00164640" w:rsidP="00164640">
      <w:bookmarkStart w:id="0" w:name="_Hlk8751085"/>
      <w:r w:rsidRPr="00AD35F0">
        <w:t xml:space="preserve">National Red Cross societies are considered eligible NGOs if they fulfil the above principles. </w:t>
      </w:r>
    </w:p>
    <w:p w14:paraId="3DE13FC9" w14:textId="77777777" w:rsidR="00164640" w:rsidRPr="00AD35F0" w:rsidRDefault="00164640" w:rsidP="00164640">
      <w:r w:rsidRPr="00AD35F0">
        <w:t>Faith-based organisations are eligible if they meet the principles identified above and if the funded activities do not directly or indirectly promote a religious doctrine, mission or proselytism related to the beliefs of a particular faith (beyond basic religious/cultural awareness raising).</w:t>
      </w:r>
    </w:p>
    <w:p w14:paraId="4A7648FA" w14:textId="0448F01C" w:rsidR="006730AE" w:rsidRPr="00164640" w:rsidRDefault="00C13690" w:rsidP="00164640">
      <w:pPr>
        <w:rPr>
          <w:lang w:val="en-GB"/>
        </w:rPr>
      </w:pPr>
      <w:r w:rsidRPr="00AD35F0">
        <w:rPr>
          <w:lang w:val="en-GB"/>
        </w:rPr>
        <w:t xml:space="preserve">Social enterprises </w:t>
      </w:r>
      <w:r w:rsidR="00293581" w:rsidRPr="00AD35F0">
        <w:rPr>
          <w:lang w:val="en-GB"/>
        </w:rPr>
        <w:t>ar</w:t>
      </w:r>
      <w:r w:rsidR="00D905C3" w:rsidRPr="00AD35F0">
        <w:rPr>
          <w:lang w:val="en-GB"/>
        </w:rPr>
        <w:t>e considered eligible</w:t>
      </w:r>
      <w:r w:rsidR="00164640" w:rsidRPr="00AD35F0">
        <w:rPr>
          <w:lang w:val="en-GB"/>
        </w:rPr>
        <w:t xml:space="preserve"> </w:t>
      </w:r>
      <w:r w:rsidR="0011425A" w:rsidRPr="00AD35F0">
        <w:rPr>
          <w:lang w:val="en-GB"/>
        </w:rPr>
        <w:t>if they fulfil the above criteria.</w:t>
      </w:r>
    </w:p>
    <w:bookmarkEnd w:id="0"/>
    <w:p w14:paraId="5AE185DE" w14:textId="26B1ADB0" w:rsidR="006730AE" w:rsidRPr="008336CF" w:rsidRDefault="00AF3C1B" w:rsidP="006730AE">
      <w:pPr>
        <w:rPr>
          <w:lang w:val="en-GB"/>
        </w:rPr>
      </w:pPr>
      <w:r w:rsidRPr="008336CF">
        <w:rPr>
          <w:lang w:val="en-GB"/>
        </w:rPr>
        <w:t>E</w:t>
      </w:r>
      <w:r w:rsidR="006730AE" w:rsidRPr="008336CF">
        <w:rPr>
          <w:lang w:val="en-GB"/>
        </w:rPr>
        <w:t xml:space="preserve">ligible </w:t>
      </w:r>
      <w:r w:rsidR="007C3F13" w:rsidRPr="008336CF">
        <w:rPr>
          <w:lang w:val="en-GB"/>
        </w:rPr>
        <w:t>organisations can</w:t>
      </w:r>
      <w:r w:rsidR="006730AE" w:rsidRPr="008336CF">
        <w:rPr>
          <w:lang w:val="en-GB"/>
        </w:rPr>
        <w:t xml:space="preserve"> submit </w:t>
      </w:r>
      <w:r w:rsidR="006730AE" w:rsidRPr="008336CF">
        <w:rPr>
          <w:b/>
          <w:lang w:val="en-GB"/>
        </w:rPr>
        <w:t xml:space="preserve">one application </w:t>
      </w:r>
      <w:r w:rsidR="007C3F13" w:rsidRPr="008336CF">
        <w:rPr>
          <w:b/>
          <w:lang w:val="en-GB"/>
        </w:rPr>
        <w:t xml:space="preserve">as </w:t>
      </w:r>
      <w:r w:rsidR="000139FD">
        <w:rPr>
          <w:b/>
          <w:lang w:val="en-GB"/>
        </w:rPr>
        <w:t xml:space="preserve">(lead) </w:t>
      </w:r>
      <w:r w:rsidR="007C3F13" w:rsidRPr="008336CF">
        <w:rPr>
          <w:b/>
          <w:lang w:val="en-GB"/>
        </w:rPr>
        <w:t>applicant within each</w:t>
      </w:r>
      <w:r w:rsidR="006730AE" w:rsidRPr="008336CF">
        <w:rPr>
          <w:b/>
          <w:lang w:val="en-GB"/>
        </w:rPr>
        <w:t xml:space="preserve"> call</w:t>
      </w:r>
      <w:r w:rsidR="006730AE" w:rsidRPr="008336CF">
        <w:rPr>
          <w:lang w:val="en-GB"/>
        </w:rPr>
        <w:t xml:space="preserve">. There </w:t>
      </w:r>
      <w:r w:rsidR="002E5E10" w:rsidRPr="008336CF">
        <w:rPr>
          <w:lang w:val="en-GB"/>
        </w:rPr>
        <w:t>is</w:t>
      </w:r>
      <w:r w:rsidR="006730AE" w:rsidRPr="008336CF">
        <w:rPr>
          <w:lang w:val="en-GB"/>
        </w:rPr>
        <w:t xml:space="preserve"> no </w:t>
      </w:r>
      <w:r w:rsidR="002E5E10" w:rsidRPr="008336CF">
        <w:rPr>
          <w:lang w:val="en-GB"/>
        </w:rPr>
        <w:t xml:space="preserve">limitation </w:t>
      </w:r>
      <w:r w:rsidR="006730AE" w:rsidRPr="008336CF">
        <w:rPr>
          <w:lang w:val="en-GB"/>
        </w:rPr>
        <w:t xml:space="preserve">as to the number of partnerships </w:t>
      </w:r>
      <w:r w:rsidR="002E5E10" w:rsidRPr="008336CF">
        <w:rPr>
          <w:lang w:val="en-GB"/>
        </w:rPr>
        <w:t xml:space="preserve">any organisation may be involved </w:t>
      </w:r>
      <w:r w:rsidR="00E85719" w:rsidRPr="008336CF">
        <w:rPr>
          <w:lang w:val="en-GB"/>
        </w:rPr>
        <w:t>in as project partner</w:t>
      </w:r>
      <w:r w:rsidR="006730AE" w:rsidRPr="008336CF">
        <w:rPr>
          <w:lang w:val="en-GB"/>
        </w:rPr>
        <w:t xml:space="preserve">. </w:t>
      </w:r>
    </w:p>
    <w:p w14:paraId="5FFA3F3D" w14:textId="3DD4E987" w:rsidR="00C201F8" w:rsidRPr="008336CF" w:rsidRDefault="00545AF8" w:rsidP="00545AF8">
      <w:pPr>
        <w:pStyle w:val="Heading2"/>
      </w:pPr>
      <w:r w:rsidRPr="008336CF">
        <w:t>Eligible partners</w:t>
      </w:r>
    </w:p>
    <w:p w14:paraId="2C0FABF2" w14:textId="0AF19A35" w:rsidR="00545AF8" w:rsidRPr="008336CF" w:rsidRDefault="00D12659" w:rsidP="006730AE">
      <w:pPr>
        <w:rPr>
          <w:lang w:val="en-GB"/>
        </w:rPr>
      </w:pPr>
      <w:r w:rsidRPr="008336CF">
        <w:rPr>
          <w:lang w:val="en-GB"/>
        </w:rPr>
        <w:t xml:space="preserve">Projects may be implemented in partnerships with project partners. </w:t>
      </w:r>
      <w:r w:rsidR="0068201D" w:rsidRPr="008336CF">
        <w:rPr>
          <w:lang w:val="en-GB"/>
        </w:rPr>
        <w:t xml:space="preserve">Project partners shall be actively involved in, and effectively contributing to, the implementation of the </w:t>
      </w:r>
      <w:r w:rsidR="00356C9F" w:rsidRPr="008336CF">
        <w:rPr>
          <w:lang w:val="en-GB"/>
        </w:rPr>
        <w:t xml:space="preserve">project. </w:t>
      </w:r>
    </w:p>
    <w:p w14:paraId="71B5A2DE" w14:textId="3EBEBD31" w:rsidR="006F2576" w:rsidRPr="008336CF" w:rsidRDefault="006F2576" w:rsidP="006730AE">
      <w:pPr>
        <w:rPr>
          <w:lang w:val="en-GB"/>
        </w:rPr>
      </w:pPr>
      <w:r w:rsidRPr="008336CF">
        <w:rPr>
          <w:lang w:val="en-GB"/>
        </w:rPr>
        <w:t>The following entities are eligible to be project partners:</w:t>
      </w:r>
    </w:p>
    <w:p w14:paraId="366CCEA7" w14:textId="5754855F" w:rsidR="006F2576" w:rsidRPr="008336CF" w:rsidRDefault="00A71C05" w:rsidP="00EA2EA7">
      <w:pPr>
        <w:pStyle w:val="ListParagraph"/>
        <w:numPr>
          <w:ilvl w:val="0"/>
          <w:numId w:val="6"/>
        </w:numPr>
        <w:rPr>
          <w:lang w:val="en-GB"/>
        </w:rPr>
      </w:pPr>
      <w:r w:rsidRPr="008336CF">
        <w:rPr>
          <w:lang w:val="en-GB"/>
        </w:rPr>
        <w:t>a</w:t>
      </w:r>
      <w:r w:rsidR="00EA2EA7" w:rsidRPr="008336CF">
        <w:rPr>
          <w:lang w:val="en-GB"/>
        </w:rPr>
        <w:t xml:space="preserve">ny public or private entity, commercial or non-commercial, as well as </w:t>
      </w:r>
      <w:r w:rsidR="001E3883">
        <w:rPr>
          <w:lang w:val="en-GB"/>
        </w:rPr>
        <w:t>CSOs (</w:t>
      </w:r>
      <w:r w:rsidR="00EA2EA7" w:rsidRPr="008336CF">
        <w:rPr>
          <w:lang w:val="en-GB"/>
        </w:rPr>
        <w:t>NGOs</w:t>
      </w:r>
      <w:r w:rsidR="001E3883">
        <w:rPr>
          <w:lang w:val="en-GB"/>
        </w:rPr>
        <w:t>)</w:t>
      </w:r>
      <w:r w:rsidR="00EA2EA7" w:rsidRPr="008336CF">
        <w:rPr>
          <w:lang w:val="en-GB"/>
        </w:rPr>
        <w:t xml:space="preserve"> established as a legal person either </w:t>
      </w:r>
      <w:r w:rsidR="00D4692C" w:rsidRPr="008336CF">
        <w:rPr>
          <w:lang w:val="en-GB"/>
        </w:rPr>
        <w:t>in Estonia, other EEA grants beneficiary states</w:t>
      </w:r>
      <w:r w:rsidR="00FC6F07" w:rsidRPr="008336CF">
        <w:rPr>
          <w:lang w:val="en-GB"/>
        </w:rPr>
        <w:t xml:space="preserve">, donor states </w:t>
      </w:r>
      <w:r w:rsidR="00E03061" w:rsidRPr="008336CF">
        <w:rPr>
          <w:lang w:val="en-GB"/>
        </w:rPr>
        <w:t xml:space="preserve">(donor project partnerships) </w:t>
      </w:r>
      <w:r w:rsidR="00FC6F07" w:rsidRPr="008336CF">
        <w:rPr>
          <w:lang w:val="en-GB"/>
        </w:rPr>
        <w:t xml:space="preserve">or a country outside the European Economic Areas that has a common border </w:t>
      </w:r>
      <w:r w:rsidRPr="008336CF">
        <w:rPr>
          <w:lang w:val="en-GB"/>
        </w:rPr>
        <w:t>with Estonia;</w:t>
      </w:r>
    </w:p>
    <w:p w14:paraId="458D5FD4" w14:textId="08BE9D3D" w:rsidR="00A71C05" w:rsidRPr="008336CF" w:rsidRDefault="00A71C05" w:rsidP="00EA2EA7">
      <w:pPr>
        <w:pStyle w:val="ListParagraph"/>
        <w:numPr>
          <w:ilvl w:val="0"/>
          <w:numId w:val="6"/>
        </w:numPr>
        <w:rPr>
          <w:lang w:val="en-GB"/>
        </w:rPr>
      </w:pPr>
      <w:r w:rsidRPr="008336CF">
        <w:rPr>
          <w:lang w:val="en-GB"/>
        </w:rPr>
        <w:t xml:space="preserve">any </w:t>
      </w:r>
      <w:r w:rsidR="00F8470A" w:rsidRPr="008336CF">
        <w:rPr>
          <w:lang w:val="en-GB"/>
        </w:rPr>
        <w:t>international organisation or body or agency thereof;</w:t>
      </w:r>
    </w:p>
    <w:p w14:paraId="50C5E6E0" w14:textId="23252825" w:rsidR="006400FD" w:rsidRPr="00AD35F0" w:rsidRDefault="00F8470A" w:rsidP="008407F0">
      <w:pPr>
        <w:pStyle w:val="ListParagraph"/>
        <w:numPr>
          <w:ilvl w:val="0"/>
          <w:numId w:val="6"/>
        </w:numPr>
        <w:rPr>
          <w:lang w:val="en-GB"/>
        </w:rPr>
      </w:pPr>
      <w:r w:rsidRPr="00AD35F0">
        <w:rPr>
          <w:lang w:val="en-GB"/>
        </w:rPr>
        <w:t xml:space="preserve">informal, ad-hoc and self-help </w:t>
      </w:r>
      <w:r w:rsidR="00F16EB7" w:rsidRPr="00AD35F0">
        <w:rPr>
          <w:lang w:val="en-GB"/>
        </w:rPr>
        <w:t>organisations that are not registered legal entities in Estonia</w:t>
      </w:r>
      <w:r w:rsidR="00AC5BA7" w:rsidRPr="00AD35F0">
        <w:rPr>
          <w:lang w:val="en-GB"/>
        </w:rPr>
        <w:t>. Such organisations must however meet the requirements that they are not for personal profit</w:t>
      </w:r>
      <w:r w:rsidR="002A6561" w:rsidRPr="00AD35F0">
        <w:rPr>
          <w:lang w:val="en-GB"/>
        </w:rPr>
        <w:t>, act for public good, are voluntary and non-discriminatory in nature</w:t>
      </w:r>
      <w:r w:rsidR="00C93EFC" w:rsidRPr="00AD35F0">
        <w:rPr>
          <w:lang w:val="en-GB"/>
        </w:rPr>
        <w:t>, independent of local, regional and central</w:t>
      </w:r>
      <w:r w:rsidR="007C7A87" w:rsidRPr="00AD35F0">
        <w:rPr>
          <w:lang w:val="en-GB"/>
        </w:rPr>
        <w:t xml:space="preserve"> government and other public authorities, and are independent of political parties, religious organisations and commercial organisations</w:t>
      </w:r>
      <w:r w:rsidR="005073B4" w:rsidRPr="00AD35F0">
        <w:rPr>
          <w:lang w:val="en-GB"/>
        </w:rPr>
        <w:t>.</w:t>
      </w:r>
      <w:r w:rsidR="00164640" w:rsidRPr="00AD35F0">
        <w:rPr>
          <w:lang w:val="en-GB"/>
        </w:rPr>
        <w:t xml:space="preserve"> These informal groups shall be represented by on single person, who signs the project partnership agreement on behalf of the group. An informal group cannot not be a direct recipient of the project grant. Costs related to an informal group’s participation in a project as partners, can be covered by the project grant (the invoice shall be issued by a supplier to the project promoter, paid by the project promoter and recorded in the project promoter’s accounting system).</w:t>
      </w:r>
    </w:p>
    <w:p w14:paraId="21F2A7EA" w14:textId="1FBB3146" w:rsidR="00A96EBA" w:rsidRPr="008336CF" w:rsidRDefault="00A96EBA" w:rsidP="00A96EBA">
      <w:pPr>
        <w:rPr>
          <w:lang w:val="en-GB"/>
        </w:rPr>
      </w:pPr>
      <w:r w:rsidRPr="008336CF">
        <w:rPr>
          <w:lang w:val="en-GB"/>
        </w:rPr>
        <w:lastRenderedPageBreak/>
        <w:t>Project par</w:t>
      </w:r>
      <w:r w:rsidR="009A5283" w:rsidRPr="008336CF">
        <w:rPr>
          <w:lang w:val="en-GB"/>
        </w:rPr>
        <w:t>t</w:t>
      </w:r>
      <w:r w:rsidRPr="008336CF">
        <w:rPr>
          <w:lang w:val="en-GB"/>
        </w:rPr>
        <w:t xml:space="preserve">nerships are established </w:t>
      </w:r>
      <w:r w:rsidR="009A5283" w:rsidRPr="008336CF">
        <w:rPr>
          <w:lang w:val="en-GB"/>
        </w:rPr>
        <w:t xml:space="preserve">through partnership agreements, using the template </w:t>
      </w:r>
      <w:r w:rsidR="00E03061" w:rsidRPr="008336CF">
        <w:rPr>
          <w:lang w:val="en-GB"/>
        </w:rPr>
        <w:t xml:space="preserve">provided by the Fund Operator. In case of donor project partnerships, </w:t>
      </w:r>
      <w:r w:rsidR="00B56F2C" w:rsidRPr="008336CF">
        <w:rPr>
          <w:lang w:val="en-GB"/>
        </w:rPr>
        <w:t>the partnership agreement shall be in English.</w:t>
      </w:r>
    </w:p>
    <w:p w14:paraId="7B69F96F" w14:textId="34EF72B2" w:rsidR="008407F0" w:rsidRPr="008336CF" w:rsidRDefault="00CF02AD" w:rsidP="008407F0">
      <w:pPr>
        <w:rPr>
          <w:lang w:val="en-GB"/>
        </w:rPr>
      </w:pPr>
      <w:r>
        <w:rPr>
          <w:lang w:val="en-GB"/>
        </w:rPr>
        <w:t xml:space="preserve">A project partnership shall not be mistaken for sub-contracting. Project partners, on one hand, always share a common economic or social goal through the implementation of the project, and partners cooperate throughout the entirety of the project realisation. </w:t>
      </w:r>
      <w:r w:rsidRPr="008336CF">
        <w:rPr>
          <w:lang w:val="en-GB"/>
        </w:rPr>
        <w:t>Sub-contracting</w:t>
      </w:r>
      <w:r>
        <w:rPr>
          <w:lang w:val="en-GB"/>
        </w:rPr>
        <w:t>, on the other hand, is</w:t>
      </w:r>
      <w:r w:rsidRPr="008336CF">
        <w:rPr>
          <w:lang w:val="en-GB"/>
        </w:rPr>
        <w:t xml:space="preserve"> aimed at one or several specific deliverables</w:t>
      </w:r>
      <w:r>
        <w:rPr>
          <w:lang w:val="en-GB"/>
        </w:rPr>
        <w:t xml:space="preserve">, e.g. services or equipment in order to realise a specific activity within the project. </w:t>
      </w:r>
      <w:r w:rsidRPr="008336CF">
        <w:rPr>
          <w:lang w:val="en-GB"/>
        </w:rPr>
        <w:t xml:space="preserve"> </w:t>
      </w:r>
    </w:p>
    <w:p w14:paraId="3C8A5BA3" w14:textId="22EA3D8E" w:rsidR="00165874" w:rsidRPr="008336CF" w:rsidRDefault="00165874" w:rsidP="008407F0">
      <w:pPr>
        <w:rPr>
          <w:lang w:val="en-GB"/>
        </w:rPr>
      </w:pPr>
    </w:p>
    <w:p w14:paraId="0F48330D" w14:textId="20AAB504" w:rsidR="00165874" w:rsidRDefault="00AE08CD" w:rsidP="005E7E42">
      <w:pPr>
        <w:pStyle w:val="Heading1"/>
        <w:rPr>
          <w:lang w:val="en-GB"/>
        </w:rPr>
      </w:pPr>
      <w:r w:rsidRPr="008336CF">
        <w:rPr>
          <w:lang w:val="en-GB"/>
        </w:rPr>
        <w:t>Eligibility of expenditures</w:t>
      </w:r>
    </w:p>
    <w:p w14:paraId="4FEF175F" w14:textId="6033F775" w:rsidR="009B7828" w:rsidRPr="00DC44A6" w:rsidRDefault="00DC44A6" w:rsidP="009B7828">
      <w:pPr>
        <w:pStyle w:val="Heading2"/>
        <w:spacing w:after="0"/>
        <w:rPr>
          <w:rFonts w:asciiTheme="minorHAnsi" w:hAnsiTheme="minorHAnsi"/>
          <w:szCs w:val="22"/>
        </w:rPr>
      </w:pPr>
      <w:r>
        <w:rPr>
          <w:rFonts w:asciiTheme="minorHAnsi" w:hAnsiTheme="minorHAnsi"/>
          <w:szCs w:val="22"/>
        </w:rPr>
        <w:t>Eligible expenditures</w:t>
      </w:r>
    </w:p>
    <w:p w14:paraId="7F2C2AED" w14:textId="659E2B72" w:rsidR="005E7E42" w:rsidRPr="008336CF" w:rsidRDefault="005E7E42" w:rsidP="004A5900">
      <w:pPr>
        <w:pStyle w:val="Heading3"/>
        <w:rPr>
          <w:rFonts w:asciiTheme="minorHAnsi" w:hAnsiTheme="minorHAnsi"/>
          <w:b w:val="0"/>
          <w:sz w:val="22"/>
          <w:szCs w:val="22"/>
          <w:lang w:val="en-GB"/>
        </w:rPr>
      </w:pPr>
      <w:r w:rsidRPr="008336CF">
        <w:rPr>
          <w:rFonts w:asciiTheme="minorHAnsi" w:hAnsiTheme="minorHAnsi"/>
          <w:b w:val="0"/>
          <w:sz w:val="22"/>
          <w:szCs w:val="22"/>
          <w:lang w:val="en-GB"/>
        </w:rPr>
        <w:t xml:space="preserve">Eligible expenditures of projects are those actually incurred by the project promoter or the project partner, which meet the following criteria: </w:t>
      </w:r>
    </w:p>
    <w:p w14:paraId="5C77B404" w14:textId="209DD09E" w:rsidR="005E7E42" w:rsidRPr="008336CF" w:rsidRDefault="005E7E42" w:rsidP="004A5900">
      <w:pPr>
        <w:pStyle w:val="Subparagraph"/>
      </w:pPr>
      <w:r w:rsidRPr="008336CF">
        <w:t xml:space="preserve">they are incurred between the first and final dates of eligibility of a project as specified in the project contract; </w:t>
      </w:r>
    </w:p>
    <w:p w14:paraId="7741E946" w14:textId="77777777" w:rsidR="005E7E42" w:rsidRPr="008336CF" w:rsidRDefault="005E7E42" w:rsidP="004A5900">
      <w:pPr>
        <w:pStyle w:val="Subparagraph"/>
      </w:pPr>
      <w:r w:rsidRPr="008336CF">
        <w:t xml:space="preserve">they are connected with the subject of the project contract and they are indicated in the detailed budget of the project; </w:t>
      </w:r>
    </w:p>
    <w:p w14:paraId="369F0AE1" w14:textId="77777777" w:rsidR="005E7E42" w:rsidRPr="008336CF" w:rsidRDefault="005E7E42" w:rsidP="004A5900">
      <w:pPr>
        <w:pStyle w:val="Subparagraph"/>
      </w:pPr>
      <w:r w:rsidRPr="008336CF">
        <w:t xml:space="preserve">they are proportionate and necessary for the implementation of the project; </w:t>
      </w:r>
    </w:p>
    <w:p w14:paraId="0E713BAC" w14:textId="77777777" w:rsidR="005E7E42" w:rsidRPr="008336CF" w:rsidRDefault="005E7E42" w:rsidP="004A5900">
      <w:pPr>
        <w:pStyle w:val="Subparagraph"/>
      </w:pPr>
      <w:r w:rsidRPr="008336CF">
        <w:t>they are used for the sole purpose of achieving the objective of the project and its expected outcome(s), in a manner consistent with the principles of economy, efficiency and effectiveness;</w:t>
      </w:r>
    </w:p>
    <w:p w14:paraId="290AF879" w14:textId="77777777" w:rsidR="005E7E42" w:rsidRPr="008336CF" w:rsidRDefault="005E7E42" w:rsidP="004A5900">
      <w:pPr>
        <w:pStyle w:val="Subparagraph"/>
      </w:pPr>
      <w:r w:rsidRPr="008336CF">
        <w:t>they are identifiable and verifiable, in particular through being recorded in the accounting records of the project promoter and determined according to the applicable accounting standards and generally accepted accounting principles; and</w:t>
      </w:r>
    </w:p>
    <w:p w14:paraId="24EAFC45" w14:textId="77777777" w:rsidR="005E7E42" w:rsidRPr="008336CF" w:rsidRDefault="005E7E42" w:rsidP="004A5900">
      <w:pPr>
        <w:pStyle w:val="Subparagraph"/>
      </w:pPr>
      <w:r w:rsidRPr="008336CF">
        <w:t xml:space="preserve">they comply with the requirements of </w:t>
      </w:r>
      <w:r w:rsidRPr="007927B3">
        <w:t>applicable tax and social legislation.</w:t>
      </w:r>
      <w:r w:rsidRPr="008336CF">
        <w:t xml:space="preserve"> </w:t>
      </w:r>
    </w:p>
    <w:p w14:paraId="65DCB363" w14:textId="2E33B556" w:rsidR="005E7E42" w:rsidRPr="008336CF" w:rsidRDefault="005E7E42" w:rsidP="004A5900">
      <w:pPr>
        <w:pStyle w:val="Heading3"/>
        <w:rPr>
          <w:rFonts w:asciiTheme="minorHAnsi" w:hAnsiTheme="minorHAnsi"/>
          <w:b w:val="0"/>
          <w:sz w:val="22"/>
          <w:szCs w:val="22"/>
          <w:lang w:val="en-GB"/>
        </w:rPr>
      </w:pPr>
      <w:r w:rsidRPr="008336CF">
        <w:rPr>
          <w:rFonts w:asciiTheme="minorHAnsi" w:hAnsiTheme="minorHAnsi"/>
          <w:b w:val="0"/>
          <w:sz w:val="22"/>
          <w:szCs w:val="22"/>
          <w:lang w:val="en-GB"/>
        </w:rPr>
        <w:t>Expenditures are considered to have been incurred when the cost has been invoiced, paid and the subject matter delivered (in case of goods) or performed (in case of services and works). Exceptionally, costs in respect of which an invoice has been issued in the final month of eligibility are also deemed to be incurred within the dates of eligibility if the costs are paid within 30 days of the final date of eligibility</w:t>
      </w:r>
      <w:r w:rsidR="00252C5D">
        <w:rPr>
          <w:rFonts w:asciiTheme="minorHAnsi" w:hAnsiTheme="minorHAnsi"/>
          <w:b w:val="0"/>
          <w:sz w:val="22"/>
          <w:szCs w:val="22"/>
          <w:lang w:val="en-GB"/>
        </w:rPr>
        <w:t xml:space="preserve"> which shall be no later than </w:t>
      </w:r>
      <w:r w:rsidR="004922F9">
        <w:rPr>
          <w:rFonts w:asciiTheme="minorHAnsi" w:hAnsiTheme="minorHAnsi"/>
          <w:b w:val="0"/>
          <w:sz w:val="22"/>
          <w:szCs w:val="22"/>
          <w:lang w:val="en-GB"/>
        </w:rPr>
        <w:t>30 April 2024</w:t>
      </w:r>
      <w:r w:rsidRPr="008336CF">
        <w:rPr>
          <w:rFonts w:asciiTheme="minorHAnsi" w:hAnsiTheme="minorHAnsi"/>
          <w:b w:val="0"/>
          <w:sz w:val="22"/>
          <w:szCs w:val="22"/>
          <w:lang w:val="en-GB"/>
        </w:rPr>
        <w:t>. Overheads and depreciation of equipment are considered to have been incurred when they are recorded on the accounts of the project promoter and/or project partner.</w:t>
      </w:r>
    </w:p>
    <w:p w14:paraId="0BC59EEB" w14:textId="08E6894D" w:rsidR="005E7E42" w:rsidRPr="008336CF" w:rsidRDefault="005E7E42" w:rsidP="004A5900">
      <w:pPr>
        <w:pStyle w:val="Heading3"/>
        <w:rPr>
          <w:rFonts w:asciiTheme="minorHAnsi" w:hAnsiTheme="minorHAnsi"/>
          <w:b w:val="0"/>
          <w:sz w:val="22"/>
          <w:szCs w:val="22"/>
          <w:lang w:val="en-GB"/>
        </w:rPr>
      </w:pPr>
      <w:r w:rsidRPr="008336CF">
        <w:rPr>
          <w:rFonts w:asciiTheme="minorHAnsi" w:hAnsiTheme="minorHAnsi"/>
          <w:b w:val="0"/>
          <w:sz w:val="22"/>
          <w:szCs w:val="22"/>
          <w:lang w:val="en-GB"/>
        </w:rPr>
        <w:t xml:space="preserve">The project promoter’s internal accounting and auditing procedures must permit direct reconciliation of the expenditures and revenue declared in respect of the project with the corresponding accounting statements and supporting documents. </w:t>
      </w:r>
    </w:p>
    <w:p w14:paraId="376E6262" w14:textId="2E264B0D" w:rsidR="005E7E42" w:rsidRPr="008336CF" w:rsidRDefault="005E7E42" w:rsidP="00F55C65">
      <w:pPr>
        <w:pStyle w:val="Heading2"/>
        <w:spacing w:after="0"/>
        <w:rPr>
          <w:rFonts w:asciiTheme="minorHAnsi" w:hAnsiTheme="minorHAnsi"/>
          <w:szCs w:val="22"/>
        </w:rPr>
      </w:pPr>
      <w:bookmarkStart w:id="1" w:name="_Toc528671338"/>
      <w:r w:rsidRPr="008336CF">
        <w:rPr>
          <w:rFonts w:asciiTheme="minorHAnsi" w:hAnsiTheme="minorHAnsi"/>
          <w:szCs w:val="22"/>
        </w:rPr>
        <w:t>Direct expenditures</w:t>
      </w:r>
      <w:bookmarkEnd w:id="1"/>
    </w:p>
    <w:p w14:paraId="20C1083E" w14:textId="0DB16A0B" w:rsidR="005E7E42" w:rsidRPr="008336CF" w:rsidRDefault="005E7E42" w:rsidP="00E233EC">
      <w:pPr>
        <w:pStyle w:val="Heading3"/>
        <w:numPr>
          <w:ilvl w:val="0"/>
          <w:numId w:val="23"/>
        </w:numPr>
        <w:spacing w:before="0"/>
        <w:rPr>
          <w:rFonts w:asciiTheme="minorHAnsi" w:hAnsiTheme="minorHAnsi"/>
          <w:b w:val="0"/>
          <w:sz w:val="22"/>
          <w:szCs w:val="22"/>
          <w:lang w:val="en-GB"/>
        </w:rPr>
      </w:pPr>
      <w:r w:rsidRPr="008336CF">
        <w:rPr>
          <w:rFonts w:asciiTheme="minorHAnsi" w:hAnsiTheme="minorHAnsi"/>
          <w:b w:val="0"/>
          <w:sz w:val="22"/>
          <w:szCs w:val="22"/>
          <w:lang w:val="en-GB"/>
        </w:rPr>
        <w:t xml:space="preserve">The eligible direct expenditures for a project are those expenditures which are identified by the project promoter </w:t>
      </w:r>
      <w:bookmarkStart w:id="2" w:name="OLE_LINK24"/>
      <w:bookmarkStart w:id="3" w:name="OLE_LINK25"/>
      <w:r w:rsidRPr="008336CF">
        <w:rPr>
          <w:rFonts w:asciiTheme="minorHAnsi" w:hAnsiTheme="minorHAnsi"/>
          <w:b w:val="0"/>
          <w:sz w:val="22"/>
          <w:szCs w:val="22"/>
          <w:lang w:val="en-GB"/>
        </w:rPr>
        <w:t>and/or the project partner</w:t>
      </w:r>
      <w:bookmarkEnd w:id="2"/>
      <w:bookmarkEnd w:id="3"/>
      <w:r w:rsidRPr="008336CF">
        <w:rPr>
          <w:rFonts w:asciiTheme="minorHAnsi" w:hAnsiTheme="minorHAnsi"/>
          <w:b w:val="0"/>
          <w:sz w:val="22"/>
          <w:szCs w:val="22"/>
          <w:lang w:val="en-GB"/>
        </w:rPr>
        <w:t xml:space="preserve">, in accordance with their accounting principles and usual internal rules, as specific expenditures directly linked to the implementation of the project and which can therefore be booked to it directly. The </w:t>
      </w:r>
      <w:r w:rsidRPr="008336CF">
        <w:rPr>
          <w:rFonts w:asciiTheme="minorHAnsi" w:hAnsiTheme="minorHAnsi"/>
          <w:b w:val="0"/>
          <w:sz w:val="22"/>
          <w:szCs w:val="22"/>
          <w:lang w:val="en-GB"/>
        </w:rPr>
        <w:lastRenderedPageBreak/>
        <w:t xml:space="preserve">following direct expenditures are eligible provided that they satisfy the criteria set out in Article </w:t>
      </w:r>
      <w:r w:rsidR="0093417B" w:rsidRPr="008336CF">
        <w:rPr>
          <w:rFonts w:asciiTheme="minorHAnsi" w:hAnsiTheme="minorHAnsi"/>
          <w:b w:val="0"/>
          <w:sz w:val="22"/>
          <w:szCs w:val="22"/>
          <w:lang w:val="en-GB"/>
        </w:rPr>
        <w:t>6</w:t>
      </w:r>
      <w:r w:rsidRPr="008336CF">
        <w:rPr>
          <w:rFonts w:asciiTheme="minorHAnsi" w:hAnsiTheme="minorHAnsi"/>
          <w:b w:val="0"/>
          <w:sz w:val="22"/>
          <w:szCs w:val="22"/>
          <w:lang w:val="en-GB"/>
        </w:rPr>
        <w:t>.1:</w:t>
      </w:r>
    </w:p>
    <w:p w14:paraId="286606AB" w14:textId="77777777" w:rsidR="005E7E42" w:rsidRPr="008336CF" w:rsidRDefault="005E7E42" w:rsidP="004A5900">
      <w:pPr>
        <w:pStyle w:val="Subparagraph"/>
        <w:numPr>
          <w:ilvl w:val="0"/>
          <w:numId w:val="16"/>
        </w:numPr>
      </w:pPr>
      <w:r w:rsidRPr="008336CF">
        <w:t>the cost of personnel assigned to the project, comprising actual remuneration including social security charges and other statutory costs as applicable, provided that this corresponds to the project promoter’s and project partner’s usual policy on remuneration;</w:t>
      </w:r>
    </w:p>
    <w:p w14:paraId="6D1AA749" w14:textId="77777777" w:rsidR="005E7E42" w:rsidRPr="008336CF" w:rsidRDefault="005E7E42" w:rsidP="004A5900">
      <w:pPr>
        <w:pStyle w:val="Subparagraph"/>
        <w:numPr>
          <w:ilvl w:val="0"/>
          <w:numId w:val="16"/>
        </w:numPr>
      </w:pPr>
      <w:r w:rsidRPr="008336CF">
        <w:t xml:space="preserve">travel and subsistence allowances for personnel and volunteers taking part in the project, provided that they are in line with the project promoter’s and project partner’s usual practices on travel costs; </w:t>
      </w:r>
    </w:p>
    <w:p w14:paraId="32907B34" w14:textId="3581C5CB" w:rsidR="005E7E42" w:rsidRPr="008336CF" w:rsidRDefault="005E7E42" w:rsidP="004A5900">
      <w:pPr>
        <w:pStyle w:val="Subparagraph"/>
        <w:numPr>
          <w:ilvl w:val="0"/>
          <w:numId w:val="16"/>
        </w:numPr>
      </w:pPr>
      <w:r w:rsidRPr="008336CF">
        <w:t>cost of new or second</w:t>
      </w:r>
      <w:r w:rsidR="0014089A" w:rsidRPr="008336CF">
        <w:t>-</w:t>
      </w:r>
      <w:r w:rsidRPr="008336CF">
        <w:t>hand equipment provided that it is depreciated in accordance with generally accepted accounting principles applicable to the project promoter and generally accepted for items of the same kind. Only the portion of the depreciation corresponding to the duration of the project and the rate of actual use for the purposes of the project may be taken into account by the Fund Operator. In case the Fund Operator determines that the equipment is an integral and necessary component for achieving the outcomes of the project, the entire purchase price of that equipment may be eligible;</w:t>
      </w:r>
    </w:p>
    <w:p w14:paraId="6BD35214" w14:textId="77777777" w:rsidR="005E7E42" w:rsidRPr="008336CF" w:rsidRDefault="005E7E42" w:rsidP="004A5900">
      <w:pPr>
        <w:pStyle w:val="Subparagraph"/>
        <w:numPr>
          <w:ilvl w:val="0"/>
          <w:numId w:val="16"/>
        </w:numPr>
      </w:pPr>
      <w:r w:rsidRPr="008336CF">
        <w:t>costs of consumables and supplies, provided that they are identifiable and assigned to the project;</w:t>
      </w:r>
    </w:p>
    <w:p w14:paraId="2500C174" w14:textId="77777777" w:rsidR="005E7E42" w:rsidRPr="008336CF" w:rsidRDefault="005E7E42" w:rsidP="004A5900">
      <w:pPr>
        <w:pStyle w:val="Subparagraph"/>
        <w:numPr>
          <w:ilvl w:val="0"/>
          <w:numId w:val="16"/>
        </w:numPr>
      </w:pPr>
      <w:r w:rsidRPr="008336CF">
        <w:t>costs entailed by other contracts awarded by a project promoter for the purposes of carrying out the project, provided that the awarding complies with the applicable rules on public procurement; and</w:t>
      </w:r>
    </w:p>
    <w:p w14:paraId="290A401B" w14:textId="77777777" w:rsidR="005E7E42" w:rsidRPr="008336CF" w:rsidRDefault="005E7E42" w:rsidP="004A5900">
      <w:pPr>
        <w:pStyle w:val="Subparagraph"/>
        <w:numPr>
          <w:ilvl w:val="0"/>
          <w:numId w:val="16"/>
        </w:numPr>
      </w:pPr>
      <w:r w:rsidRPr="008336CF">
        <w:t xml:space="preserve">costs arising directly from requirements imposed by the project contract for each project. </w:t>
      </w:r>
    </w:p>
    <w:p w14:paraId="094A11CC" w14:textId="3CA26A92" w:rsidR="005E7E42" w:rsidRPr="008336CF" w:rsidRDefault="005E7E42" w:rsidP="00D614BB">
      <w:pPr>
        <w:pStyle w:val="Heading3"/>
        <w:numPr>
          <w:ilvl w:val="0"/>
          <w:numId w:val="23"/>
        </w:numPr>
        <w:rPr>
          <w:rFonts w:asciiTheme="minorHAnsi" w:eastAsia="SimSun" w:hAnsiTheme="minorHAnsi"/>
          <w:b w:val="0"/>
          <w:sz w:val="22"/>
          <w:szCs w:val="22"/>
          <w:lang w:val="en-GB"/>
        </w:rPr>
      </w:pPr>
      <w:r w:rsidRPr="008336CF">
        <w:rPr>
          <w:rFonts w:asciiTheme="minorHAnsi" w:hAnsiTheme="minorHAnsi"/>
          <w:b w:val="0"/>
          <w:sz w:val="22"/>
          <w:szCs w:val="22"/>
          <w:lang w:val="en-GB" w:eastAsia="en-GB"/>
        </w:rPr>
        <w:t xml:space="preserve">Costs related to </w:t>
      </w:r>
      <w:r w:rsidRPr="008336CF">
        <w:rPr>
          <w:rFonts w:asciiTheme="minorHAnsi" w:eastAsia="SimSun" w:hAnsiTheme="minorHAnsi"/>
          <w:b w:val="0"/>
          <w:sz w:val="22"/>
          <w:szCs w:val="22"/>
          <w:lang w:val="en-GB"/>
        </w:rPr>
        <w:t>reconstruction, renovation, or refurbishment of a real estate shall not exceed 50% of the eligible direct cost of the project.</w:t>
      </w:r>
    </w:p>
    <w:p w14:paraId="7999653F" w14:textId="6C8B3E29" w:rsidR="005E7E42" w:rsidRPr="00AD35F0" w:rsidRDefault="005E7E42" w:rsidP="00D81C8D">
      <w:pPr>
        <w:pStyle w:val="Heading3"/>
        <w:numPr>
          <w:ilvl w:val="0"/>
          <w:numId w:val="23"/>
        </w:numPr>
        <w:rPr>
          <w:rFonts w:asciiTheme="minorHAnsi" w:hAnsiTheme="minorHAnsi"/>
          <w:b w:val="0"/>
          <w:sz w:val="22"/>
          <w:szCs w:val="22"/>
          <w:lang w:val="en-GB"/>
        </w:rPr>
      </w:pPr>
      <w:r w:rsidRPr="008336CF">
        <w:rPr>
          <w:rFonts w:asciiTheme="minorHAnsi" w:hAnsiTheme="minorHAnsi"/>
          <w:b w:val="0"/>
          <w:sz w:val="22"/>
          <w:szCs w:val="22"/>
          <w:lang w:val="en-GB"/>
        </w:rPr>
        <w:t xml:space="preserve">Where the entire purchase price of equipment is eligible in accordance with point (c) of </w:t>
      </w:r>
      <w:r w:rsidRPr="00AD35F0">
        <w:rPr>
          <w:rFonts w:asciiTheme="minorHAnsi" w:hAnsiTheme="minorHAnsi"/>
          <w:b w:val="0"/>
          <w:sz w:val="22"/>
          <w:szCs w:val="22"/>
          <w:lang w:val="en-GB"/>
        </w:rPr>
        <w:t>paragraph 1, the project promoter</w:t>
      </w:r>
      <w:r w:rsidR="00B07798" w:rsidRPr="00AD35F0">
        <w:rPr>
          <w:rFonts w:asciiTheme="minorHAnsi" w:hAnsiTheme="minorHAnsi"/>
          <w:b w:val="0"/>
          <w:sz w:val="22"/>
          <w:szCs w:val="22"/>
          <w:lang w:val="en-GB"/>
        </w:rPr>
        <w:t xml:space="preserve"> shall commit to do the following</w:t>
      </w:r>
      <w:r w:rsidRPr="00AD35F0">
        <w:rPr>
          <w:rFonts w:asciiTheme="minorHAnsi" w:hAnsiTheme="minorHAnsi"/>
          <w:b w:val="0"/>
          <w:sz w:val="22"/>
          <w:szCs w:val="22"/>
          <w:lang w:val="en-GB"/>
        </w:rPr>
        <w:t>:</w:t>
      </w:r>
    </w:p>
    <w:p w14:paraId="0CCE0D30" w14:textId="77777777" w:rsidR="005E7E42" w:rsidRPr="008336CF" w:rsidRDefault="005E7E42" w:rsidP="009562FD">
      <w:pPr>
        <w:pStyle w:val="Paragraph"/>
        <w:numPr>
          <w:ilvl w:val="0"/>
          <w:numId w:val="13"/>
        </w:numPr>
      </w:pPr>
      <w:r w:rsidRPr="008336CF">
        <w:t>keeps the equipment in its ownership for a period of at least five years following the completion of the project and continues to use the equipment for the benefit of the overall objectives of the project for the same period;</w:t>
      </w:r>
    </w:p>
    <w:p w14:paraId="57DCA21C" w14:textId="77777777" w:rsidR="005E7E42" w:rsidRPr="008336CF" w:rsidRDefault="005E7E42" w:rsidP="009562FD">
      <w:pPr>
        <w:pStyle w:val="Paragraph"/>
        <w:numPr>
          <w:ilvl w:val="0"/>
          <w:numId w:val="13"/>
        </w:numPr>
      </w:pPr>
      <w:r w:rsidRPr="008336CF">
        <w:t>keeps the equipment properly insured against losses such as fire, theft or other normally insurable incidents both during project implementation and for at least five years following the completion of the project; and</w:t>
      </w:r>
    </w:p>
    <w:p w14:paraId="4643E470" w14:textId="77777777" w:rsidR="005E7E42" w:rsidRPr="008336CF" w:rsidRDefault="005E7E42" w:rsidP="009562FD">
      <w:pPr>
        <w:pStyle w:val="Paragraph"/>
        <w:numPr>
          <w:ilvl w:val="0"/>
          <w:numId w:val="13"/>
        </w:numPr>
      </w:pPr>
      <w:r w:rsidRPr="008336CF">
        <w:t>sets aside appropriate resources for the maintenance of the equipment for at least five years following the completion of the project.</w:t>
      </w:r>
    </w:p>
    <w:p w14:paraId="34697D67" w14:textId="0A7DD108" w:rsidR="005E7E42" w:rsidRPr="008336CF" w:rsidRDefault="005E7E42" w:rsidP="009562FD">
      <w:pPr>
        <w:pStyle w:val="Paragraph"/>
      </w:pPr>
      <w:r w:rsidRPr="008336CF">
        <w:t xml:space="preserve">The specific means for the implementation of this obligation shall be specified in the project contract. The Fund Operator may release any project promoter from the above obligations with respect to any specifically identified equipment where the Fund Operator is satisfied that, having regard to all relevant circumstances, continued use of that equipment for the overall objectives of the project would serve no useful economic purpose. </w:t>
      </w:r>
    </w:p>
    <w:p w14:paraId="4DFCA166" w14:textId="4DB2B901" w:rsidR="005E7E42" w:rsidRPr="008336CF" w:rsidRDefault="005E7E42" w:rsidP="00D81C8D">
      <w:pPr>
        <w:pStyle w:val="Heading2"/>
        <w:spacing w:after="0"/>
        <w:rPr>
          <w:rFonts w:asciiTheme="minorHAnsi" w:hAnsiTheme="minorHAnsi"/>
          <w:szCs w:val="22"/>
        </w:rPr>
      </w:pPr>
      <w:bookmarkStart w:id="4" w:name="_Toc528671339"/>
      <w:r w:rsidRPr="008336CF">
        <w:rPr>
          <w:rFonts w:asciiTheme="minorHAnsi" w:hAnsiTheme="minorHAnsi"/>
          <w:szCs w:val="22"/>
        </w:rPr>
        <w:t>Indirect costs</w:t>
      </w:r>
      <w:bookmarkEnd w:id="4"/>
    </w:p>
    <w:p w14:paraId="312F761D" w14:textId="53CB978E" w:rsidR="00AB05F0" w:rsidRPr="008336CF" w:rsidRDefault="005E7E42" w:rsidP="00E233EC">
      <w:pPr>
        <w:pStyle w:val="Heading3"/>
        <w:spacing w:before="0"/>
        <w:rPr>
          <w:rFonts w:asciiTheme="minorHAnsi" w:hAnsiTheme="minorHAnsi"/>
          <w:b w:val="0"/>
          <w:sz w:val="22"/>
          <w:szCs w:val="22"/>
          <w:lang w:val="en-GB"/>
        </w:rPr>
      </w:pPr>
      <w:r w:rsidRPr="008336CF">
        <w:rPr>
          <w:rFonts w:asciiTheme="minorHAnsi" w:hAnsiTheme="minorHAnsi"/>
          <w:b w:val="0"/>
          <w:sz w:val="22"/>
          <w:szCs w:val="22"/>
          <w:lang w:val="en-GB"/>
        </w:rPr>
        <w:t xml:space="preserve">Indirect costs are all eligible costs that cannot be identified by the project promoter and/or the </w:t>
      </w:r>
      <w:r w:rsidR="00AB05F0" w:rsidRPr="008336CF">
        <w:rPr>
          <w:rFonts w:asciiTheme="minorHAnsi" w:hAnsiTheme="minorHAnsi"/>
          <w:b w:val="0"/>
          <w:sz w:val="22"/>
          <w:szCs w:val="22"/>
          <w:lang w:val="en-GB"/>
        </w:rPr>
        <w:t>pr</w:t>
      </w:r>
      <w:r w:rsidRPr="008336CF">
        <w:rPr>
          <w:rFonts w:asciiTheme="minorHAnsi" w:hAnsiTheme="minorHAnsi"/>
          <w:b w:val="0"/>
          <w:sz w:val="22"/>
          <w:szCs w:val="22"/>
          <w:lang w:val="en-GB"/>
        </w:rPr>
        <w:t>oject partner as being directly attributed to the project</w:t>
      </w:r>
      <w:r w:rsidR="004405ED" w:rsidRPr="008336CF">
        <w:rPr>
          <w:rFonts w:asciiTheme="minorHAnsi" w:hAnsiTheme="minorHAnsi"/>
          <w:b w:val="0"/>
          <w:sz w:val="22"/>
          <w:szCs w:val="22"/>
          <w:lang w:val="en-GB"/>
        </w:rPr>
        <w:t>,</w:t>
      </w:r>
      <w:r w:rsidRPr="008336CF">
        <w:rPr>
          <w:rFonts w:asciiTheme="minorHAnsi" w:hAnsiTheme="minorHAnsi"/>
          <w:b w:val="0"/>
          <w:sz w:val="22"/>
          <w:szCs w:val="22"/>
          <w:lang w:val="en-GB"/>
        </w:rPr>
        <w:t xml:space="preserve">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w:t>
      </w:r>
      <w:r w:rsidRPr="008336CF">
        <w:rPr>
          <w:rFonts w:asciiTheme="minorHAnsi" w:hAnsiTheme="minorHAnsi"/>
          <w:b w:val="0"/>
          <w:sz w:val="22"/>
          <w:szCs w:val="22"/>
          <w:lang w:val="en-GB"/>
        </w:rPr>
        <w:lastRenderedPageBreak/>
        <w:t>project promoter or the project partner. Project promoters and project partners may apply a flat rate of up to 15% of direct eligible personnel costs to cover these costs.</w:t>
      </w:r>
    </w:p>
    <w:p w14:paraId="65B3C944" w14:textId="1E8ACC4C" w:rsidR="005E7E42" w:rsidRPr="008336CF" w:rsidRDefault="005E7E42" w:rsidP="00D81C8D">
      <w:pPr>
        <w:pStyle w:val="Heading3"/>
        <w:rPr>
          <w:rFonts w:asciiTheme="minorHAnsi" w:hAnsiTheme="minorHAnsi"/>
          <w:b w:val="0"/>
          <w:sz w:val="22"/>
          <w:szCs w:val="22"/>
          <w:lang w:val="en-GB"/>
        </w:rPr>
      </w:pPr>
      <w:r w:rsidRPr="008336CF">
        <w:rPr>
          <w:rFonts w:asciiTheme="minorHAnsi" w:hAnsiTheme="minorHAnsi"/>
          <w:b w:val="0"/>
          <w:sz w:val="22"/>
          <w:szCs w:val="22"/>
          <w:lang w:val="en-GB"/>
        </w:rPr>
        <w:t>In case of project promoters or project partners that are international organisations, or bodies or agencies thereof, indirect costs may</w:t>
      </w:r>
      <w:r w:rsidR="004405ED" w:rsidRPr="008336CF">
        <w:rPr>
          <w:rFonts w:asciiTheme="minorHAnsi" w:hAnsiTheme="minorHAnsi"/>
          <w:b w:val="0"/>
          <w:sz w:val="22"/>
          <w:szCs w:val="22"/>
          <w:lang w:val="en-GB"/>
        </w:rPr>
        <w:t xml:space="preserve"> </w:t>
      </w:r>
      <w:r w:rsidRPr="008336CF">
        <w:rPr>
          <w:rFonts w:asciiTheme="minorHAnsi" w:hAnsiTheme="minorHAnsi"/>
          <w:b w:val="0"/>
          <w:sz w:val="22"/>
          <w:szCs w:val="22"/>
          <w:lang w:val="en-GB"/>
        </w:rPr>
        <w:t xml:space="preserve">be identified in accordance with the relevant rules established by such organisations. </w:t>
      </w:r>
    </w:p>
    <w:p w14:paraId="3D3D1AA2" w14:textId="06CB4388" w:rsidR="005E7E42" w:rsidRPr="008336CF" w:rsidRDefault="005E7E42" w:rsidP="00D81C8D">
      <w:pPr>
        <w:pStyle w:val="Heading2"/>
        <w:spacing w:after="0"/>
        <w:rPr>
          <w:rFonts w:asciiTheme="minorHAnsi" w:hAnsiTheme="minorHAnsi"/>
          <w:szCs w:val="22"/>
        </w:rPr>
      </w:pPr>
      <w:bookmarkStart w:id="5" w:name="_Toc528671340"/>
      <w:r w:rsidRPr="008336CF">
        <w:rPr>
          <w:rFonts w:asciiTheme="minorHAnsi" w:hAnsiTheme="minorHAnsi"/>
          <w:szCs w:val="22"/>
        </w:rPr>
        <w:t>Excluded costs</w:t>
      </w:r>
      <w:bookmarkEnd w:id="5"/>
    </w:p>
    <w:p w14:paraId="6C338606" w14:textId="4BB0AE39" w:rsidR="005E7E42" w:rsidRPr="008336CF" w:rsidRDefault="005E7E42" w:rsidP="003307B9">
      <w:pPr>
        <w:pStyle w:val="Heading3"/>
        <w:numPr>
          <w:ilvl w:val="0"/>
          <w:numId w:val="0"/>
        </w:numPr>
        <w:spacing w:before="0" w:after="0"/>
        <w:ind w:left="720" w:hanging="720"/>
        <w:rPr>
          <w:rFonts w:asciiTheme="minorHAnsi" w:hAnsiTheme="minorHAnsi"/>
          <w:b w:val="0"/>
          <w:sz w:val="22"/>
          <w:szCs w:val="22"/>
          <w:lang w:val="en-GB"/>
        </w:rPr>
      </w:pPr>
      <w:r w:rsidRPr="008336CF">
        <w:rPr>
          <w:rFonts w:asciiTheme="minorHAnsi" w:hAnsiTheme="minorHAnsi"/>
          <w:b w:val="0"/>
          <w:sz w:val="22"/>
          <w:szCs w:val="22"/>
          <w:lang w:val="en-GB"/>
        </w:rPr>
        <w:t>The following costs shall not be considered eligible:</w:t>
      </w:r>
    </w:p>
    <w:p w14:paraId="0FA997D5" w14:textId="77777777" w:rsidR="005E7E42" w:rsidRPr="008336CF" w:rsidRDefault="005E7E42" w:rsidP="003307B9">
      <w:pPr>
        <w:pStyle w:val="Subparagraph"/>
        <w:numPr>
          <w:ilvl w:val="0"/>
          <w:numId w:val="17"/>
        </w:numPr>
      </w:pPr>
      <w:r w:rsidRPr="008336CF">
        <w:t>interest on debt, debt service charges and late payment charges;</w:t>
      </w:r>
    </w:p>
    <w:p w14:paraId="78327F65" w14:textId="77777777" w:rsidR="005E7E42" w:rsidRPr="008336CF" w:rsidRDefault="005E7E42" w:rsidP="003307B9">
      <w:pPr>
        <w:pStyle w:val="Subparagraph"/>
        <w:numPr>
          <w:ilvl w:val="0"/>
          <w:numId w:val="17"/>
        </w:numPr>
      </w:pPr>
      <w:r w:rsidRPr="008336CF">
        <w:t xml:space="preserve">charges for financial transactions and other purely financial costs, except costs related to accounts and financial services imposed by the project contract; </w:t>
      </w:r>
    </w:p>
    <w:p w14:paraId="444E4EA9" w14:textId="77777777" w:rsidR="005E7E42" w:rsidRPr="008336CF" w:rsidRDefault="005E7E42" w:rsidP="003307B9">
      <w:pPr>
        <w:pStyle w:val="Subparagraph"/>
        <w:numPr>
          <w:ilvl w:val="0"/>
          <w:numId w:val="17"/>
        </w:numPr>
      </w:pPr>
      <w:r w:rsidRPr="008336CF">
        <w:t>costs related to purchase of land or real estate;</w:t>
      </w:r>
    </w:p>
    <w:p w14:paraId="0B2C84BC" w14:textId="77777777" w:rsidR="005E7E42" w:rsidRPr="008336CF" w:rsidRDefault="005E7E42" w:rsidP="003307B9">
      <w:pPr>
        <w:pStyle w:val="Subparagraph"/>
        <w:numPr>
          <w:ilvl w:val="0"/>
          <w:numId w:val="17"/>
        </w:numPr>
      </w:pPr>
      <w:r w:rsidRPr="008336CF">
        <w:t>provisions for losses or potential future liabilities;</w:t>
      </w:r>
    </w:p>
    <w:p w14:paraId="45ECE3E2" w14:textId="77777777" w:rsidR="005E7E42" w:rsidRPr="008336CF" w:rsidRDefault="005E7E42" w:rsidP="003307B9">
      <w:pPr>
        <w:pStyle w:val="Subparagraph"/>
        <w:numPr>
          <w:ilvl w:val="0"/>
          <w:numId w:val="17"/>
        </w:numPr>
      </w:pPr>
      <w:r w:rsidRPr="008336CF">
        <w:t>exchange losses;</w:t>
      </w:r>
    </w:p>
    <w:p w14:paraId="2BEF28CC" w14:textId="77777777" w:rsidR="005E7E42" w:rsidRPr="008336CF" w:rsidRDefault="005E7E42" w:rsidP="003307B9">
      <w:pPr>
        <w:pStyle w:val="Subparagraph"/>
        <w:numPr>
          <w:ilvl w:val="0"/>
          <w:numId w:val="17"/>
        </w:numPr>
      </w:pPr>
      <w:r w:rsidRPr="008336CF">
        <w:t>recoverable VAT;</w:t>
      </w:r>
    </w:p>
    <w:p w14:paraId="10FCEFD5" w14:textId="77777777" w:rsidR="005E7E42" w:rsidRPr="008336CF" w:rsidRDefault="005E7E42" w:rsidP="003307B9">
      <w:pPr>
        <w:pStyle w:val="Subparagraph"/>
        <w:numPr>
          <w:ilvl w:val="0"/>
          <w:numId w:val="17"/>
        </w:numPr>
      </w:pPr>
      <w:r w:rsidRPr="008336CF">
        <w:t>costs that are covered by other sources;</w:t>
      </w:r>
    </w:p>
    <w:p w14:paraId="52896A10" w14:textId="77777777" w:rsidR="005E7E42" w:rsidRPr="008336CF" w:rsidRDefault="005E7E42" w:rsidP="003307B9">
      <w:pPr>
        <w:pStyle w:val="Subparagraph"/>
        <w:numPr>
          <w:ilvl w:val="0"/>
          <w:numId w:val="17"/>
        </w:numPr>
      </w:pPr>
      <w:r w:rsidRPr="008336CF">
        <w:t>fines, penalties and costs of litigation, except where litigation is an integral and necessary component for achieving the outcomes of the project; and</w:t>
      </w:r>
    </w:p>
    <w:p w14:paraId="4E87DD04" w14:textId="662C84B3" w:rsidR="00AB61E5" w:rsidRPr="008336CF" w:rsidRDefault="005E7E42" w:rsidP="003307B9">
      <w:pPr>
        <w:pStyle w:val="Subparagraph"/>
        <w:numPr>
          <w:ilvl w:val="0"/>
          <w:numId w:val="17"/>
        </w:numPr>
      </w:pPr>
      <w:r w:rsidRPr="008336CF">
        <w:t xml:space="preserve">excessive or reckless expenditure. </w:t>
      </w:r>
    </w:p>
    <w:p w14:paraId="4EA9A16F" w14:textId="5B722590" w:rsidR="00AB61E5" w:rsidRPr="008336CF" w:rsidRDefault="007C3230" w:rsidP="00D81C8D">
      <w:pPr>
        <w:pStyle w:val="Heading2"/>
      </w:pPr>
      <w:r w:rsidRPr="008336CF">
        <w:t>Grant rate and co-financing</w:t>
      </w:r>
    </w:p>
    <w:p w14:paraId="325C9FFB" w14:textId="7E2DBE2F" w:rsidR="00BD632D" w:rsidRPr="008336CF" w:rsidRDefault="0049448D" w:rsidP="0049448D">
      <w:pPr>
        <w:pStyle w:val="ListParagraph"/>
        <w:numPr>
          <w:ilvl w:val="0"/>
          <w:numId w:val="21"/>
        </w:numPr>
        <w:rPr>
          <w:lang w:val="en-GB"/>
        </w:rPr>
      </w:pPr>
      <w:r w:rsidRPr="008336CF">
        <w:rPr>
          <w:lang w:val="en-GB"/>
        </w:rPr>
        <w:t>The grant rate is up to 9</w:t>
      </w:r>
      <w:r w:rsidR="00CF7B59">
        <w:rPr>
          <w:lang w:val="en-GB"/>
        </w:rPr>
        <w:t>5</w:t>
      </w:r>
      <w:r w:rsidRPr="008336CF">
        <w:rPr>
          <w:lang w:val="en-GB"/>
        </w:rPr>
        <w:t>% of eligible expenditures of the project.</w:t>
      </w:r>
      <w:r w:rsidR="00794272">
        <w:rPr>
          <w:lang w:val="en-GB"/>
        </w:rPr>
        <w:t xml:space="preserve"> </w:t>
      </w:r>
    </w:p>
    <w:p w14:paraId="5B637740" w14:textId="3F603C14" w:rsidR="00F10B39" w:rsidRPr="008336CF" w:rsidRDefault="00BD632D" w:rsidP="00F10B39">
      <w:pPr>
        <w:pStyle w:val="ListParagraph"/>
        <w:numPr>
          <w:ilvl w:val="0"/>
          <w:numId w:val="21"/>
        </w:numPr>
        <w:rPr>
          <w:lang w:val="en-GB"/>
        </w:rPr>
      </w:pPr>
      <w:r w:rsidRPr="008336CF">
        <w:rPr>
          <w:lang w:val="en-GB"/>
        </w:rPr>
        <w:t xml:space="preserve">The co-financing shall be provided </w:t>
      </w:r>
      <w:r w:rsidR="00716A19" w:rsidRPr="008336CF">
        <w:rPr>
          <w:lang w:val="en-GB"/>
        </w:rPr>
        <w:t xml:space="preserve">in the form of cash or in-kind contribution in the form of </w:t>
      </w:r>
      <w:r w:rsidR="00716A19" w:rsidRPr="00AD35F0">
        <w:rPr>
          <w:lang w:val="en-GB"/>
        </w:rPr>
        <w:t>volun</w:t>
      </w:r>
      <w:r w:rsidR="00E01EA3" w:rsidRPr="00AD35F0">
        <w:rPr>
          <w:lang w:val="en-GB"/>
        </w:rPr>
        <w:t xml:space="preserve">tary work. </w:t>
      </w:r>
      <w:bookmarkStart w:id="6" w:name="_Hlk49163692"/>
      <w:r w:rsidR="00B267C5">
        <w:rPr>
          <w:lang w:val="en-GB"/>
        </w:rPr>
        <w:t xml:space="preserve">The </w:t>
      </w:r>
      <w:r w:rsidR="00F10B39">
        <w:rPr>
          <w:lang w:val="en-GB"/>
        </w:rPr>
        <w:t>in-kind contribution in the form of voluntary work may constitute up to 100% of the co-financing. The co-financing may be financial, but it is not required.</w:t>
      </w:r>
    </w:p>
    <w:bookmarkEnd w:id="6"/>
    <w:p w14:paraId="450913B9" w14:textId="77777777" w:rsidR="00080352" w:rsidRPr="008336CF" w:rsidRDefault="00D65B5A" w:rsidP="0049448D">
      <w:pPr>
        <w:pStyle w:val="ListParagraph"/>
        <w:numPr>
          <w:ilvl w:val="0"/>
          <w:numId w:val="21"/>
        </w:numPr>
        <w:rPr>
          <w:lang w:val="en-GB"/>
        </w:rPr>
      </w:pPr>
      <w:r w:rsidRPr="008336CF">
        <w:rPr>
          <w:lang w:val="en-GB"/>
        </w:rPr>
        <w:t xml:space="preserve">The in-kind </w:t>
      </w:r>
      <w:r w:rsidR="001110F4" w:rsidRPr="008336CF">
        <w:rPr>
          <w:lang w:val="en-GB"/>
        </w:rPr>
        <w:t xml:space="preserve">contribution </w:t>
      </w:r>
      <w:r w:rsidR="00556688" w:rsidRPr="008336CF">
        <w:rPr>
          <w:lang w:val="en-GB"/>
        </w:rPr>
        <w:t>may be provided only by the project promoter and/or any NGO acting as a project partner(s)</w:t>
      </w:r>
      <w:r w:rsidR="00080352" w:rsidRPr="008336CF">
        <w:rPr>
          <w:lang w:val="en-GB"/>
        </w:rPr>
        <w:t xml:space="preserve">. </w:t>
      </w:r>
    </w:p>
    <w:p w14:paraId="7A068723" w14:textId="518B873C" w:rsidR="00D65B5A" w:rsidRPr="008336CF" w:rsidRDefault="00642F87" w:rsidP="0049448D">
      <w:pPr>
        <w:pStyle w:val="ListParagraph"/>
        <w:numPr>
          <w:ilvl w:val="0"/>
          <w:numId w:val="21"/>
        </w:numPr>
        <w:rPr>
          <w:lang w:val="en-GB"/>
        </w:rPr>
      </w:pPr>
      <w:r w:rsidRPr="008336CF">
        <w:rPr>
          <w:lang w:val="en-GB"/>
        </w:rPr>
        <w:t xml:space="preserve">Depending on the character of </w:t>
      </w:r>
      <w:r w:rsidRPr="007927B3">
        <w:rPr>
          <w:lang w:val="en-GB"/>
        </w:rPr>
        <w:t xml:space="preserve">delivered work, the </w:t>
      </w:r>
      <w:r w:rsidR="0023208B" w:rsidRPr="007927B3">
        <w:rPr>
          <w:lang w:val="en-GB"/>
        </w:rPr>
        <w:t xml:space="preserve">price </w:t>
      </w:r>
      <w:r w:rsidR="006203D2" w:rsidRPr="007927B3">
        <w:rPr>
          <w:lang w:val="en-GB"/>
        </w:rPr>
        <w:t xml:space="preserve">of in-kind contribution </w:t>
      </w:r>
      <w:r w:rsidR="00D77F5C" w:rsidRPr="007927B3">
        <w:rPr>
          <w:lang w:val="en-GB"/>
        </w:rPr>
        <w:t xml:space="preserve">in the form of voluntary work </w:t>
      </w:r>
      <w:r w:rsidR="00A92431" w:rsidRPr="007927B3">
        <w:rPr>
          <w:lang w:val="en-GB"/>
        </w:rPr>
        <w:t>wi</w:t>
      </w:r>
      <w:r w:rsidR="00D77F5C" w:rsidRPr="007927B3">
        <w:rPr>
          <w:lang w:val="en-GB"/>
        </w:rPr>
        <w:t>ll be</w:t>
      </w:r>
      <w:r w:rsidR="0023208B" w:rsidRPr="007927B3">
        <w:rPr>
          <w:lang w:val="en-GB"/>
        </w:rPr>
        <w:t xml:space="preserve"> between </w:t>
      </w:r>
      <w:r w:rsidR="0087047A" w:rsidRPr="007927B3">
        <w:rPr>
          <w:lang w:val="en-GB"/>
        </w:rPr>
        <w:t xml:space="preserve">the latest </w:t>
      </w:r>
      <w:r w:rsidR="00B07798" w:rsidRPr="007927B3">
        <w:rPr>
          <w:lang w:val="en-GB"/>
        </w:rPr>
        <w:t xml:space="preserve">quarterly </w:t>
      </w:r>
      <w:r w:rsidR="003F70F5" w:rsidRPr="007927B3">
        <w:rPr>
          <w:lang w:val="en-GB"/>
        </w:rPr>
        <w:t>minimum</w:t>
      </w:r>
      <w:r w:rsidR="003F70F5" w:rsidRPr="008336CF">
        <w:rPr>
          <w:lang w:val="en-GB"/>
        </w:rPr>
        <w:t xml:space="preserve"> and average gross hourly </w:t>
      </w:r>
      <w:r w:rsidR="004D03C3" w:rsidRPr="008336CF">
        <w:rPr>
          <w:lang w:val="en-GB"/>
        </w:rPr>
        <w:t>wage</w:t>
      </w:r>
      <w:r w:rsidR="004A6649">
        <w:rPr>
          <w:lang w:val="en-GB"/>
        </w:rPr>
        <w:t xml:space="preserve"> in </w:t>
      </w:r>
      <w:r w:rsidR="004A6649" w:rsidRPr="00AD35F0">
        <w:rPr>
          <w:lang w:val="en-GB"/>
        </w:rPr>
        <w:t>Estonia</w:t>
      </w:r>
      <w:r w:rsidR="00C16DBB" w:rsidRPr="00AD35F0">
        <w:rPr>
          <w:lang w:val="en-GB"/>
        </w:rPr>
        <w:t>, i</w:t>
      </w:r>
      <w:r w:rsidR="00C16DBB" w:rsidRPr="008336CF">
        <w:rPr>
          <w:lang w:val="en-GB"/>
        </w:rPr>
        <w:t>ncluding the employer</w:t>
      </w:r>
      <w:r w:rsidR="00D646F0" w:rsidRPr="008336CF">
        <w:rPr>
          <w:lang w:val="en-GB"/>
        </w:rPr>
        <w:t>’s social contribution</w:t>
      </w:r>
      <w:r w:rsidR="004D03C3" w:rsidRPr="008336CF">
        <w:rPr>
          <w:lang w:val="en-GB"/>
        </w:rPr>
        <w:t xml:space="preserve"> as available at the time of </w:t>
      </w:r>
      <w:r w:rsidR="00C16DBB" w:rsidRPr="008336CF">
        <w:rPr>
          <w:lang w:val="en-GB"/>
        </w:rPr>
        <w:t>the announcement of calls by the</w:t>
      </w:r>
      <w:r w:rsidR="00C52FDA" w:rsidRPr="008336CF">
        <w:rPr>
          <w:lang w:val="en-GB"/>
        </w:rPr>
        <w:t xml:space="preserve"> Statistics Estonia</w:t>
      </w:r>
      <w:r w:rsidR="00D646F0" w:rsidRPr="008336CF">
        <w:rPr>
          <w:lang w:val="en-GB"/>
        </w:rPr>
        <w:t>.</w:t>
      </w:r>
      <w:r w:rsidR="009D414C" w:rsidRPr="008336CF">
        <w:rPr>
          <w:lang w:val="en-GB"/>
        </w:rPr>
        <w:t xml:space="preserve"> The Fund Operator </w:t>
      </w:r>
      <w:r w:rsidR="00A92431">
        <w:rPr>
          <w:lang w:val="en-GB"/>
        </w:rPr>
        <w:t>wi</w:t>
      </w:r>
      <w:r w:rsidR="009D414C" w:rsidRPr="008336CF">
        <w:rPr>
          <w:lang w:val="en-GB"/>
        </w:rPr>
        <w:t xml:space="preserve">ll announce the applicable prices </w:t>
      </w:r>
      <w:r w:rsidR="007B04FF" w:rsidRPr="008336CF">
        <w:rPr>
          <w:lang w:val="en-GB"/>
        </w:rPr>
        <w:t xml:space="preserve">during the launch of each call. </w:t>
      </w:r>
      <w:r w:rsidR="008D3A65" w:rsidRPr="008336CF">
        <w:rPr>
          <w:lang w:val="en-GB"/>
        </w:rPr>
        <w:t>Such prices will remain in effect during t</w:t>
      </w:r>
      <w:r w:rsidR="00904F3F">
        <w:rPr>
          <w:lang w:val="en-GB"/>
        </w:rPr>
        <w:t xml:space="preserve">he </w:t>
      </w:r>
      <w:r w:rsidR="008D3A65" w:rsidRPr="008336CF">
        <w:rPr>
          <w:lang w:val="en-GB"/>
        </w:rPr>
        <w:t xml:space="preserve">lifecycle of projects financed within </w:t>
      </w:r>
      <w:r w:rsidR="00D614BB" w:rsidRPr="008336CF">
        <w:rPr>
          <w:lang w:val="en-GB"/>
        </w:rPr>
        <w:t>each call.</w:t>
      </w:r>
      <w:r w:rsidR="00D646F0" w:rsidRPr="008336CF">
        <w:rPr>
          <w:lang w:val="en-GB"/>
        </w:rPr>
        <w:t xml:space="preserve"> </w:t>
      </w:r>
    </w:p>
    <w:p w14:paraId="4ABCE622" w14:textId="77777777" w:rsidR="00794272" w:rsidRPr="008336CF" w:rsidRDefault="00794272" w:rsidP="005E7E42">
      <w:pPr>
        <w:rPr>
          <w:lang w:val="en-GB"/>
        </w:rPr>
      </w:pPr>
    </w:p>
    <w:p w14:paraId="0A08DD58" w14:textId="54A1C452" w:rsidR="0011425A" w:rsidRDefault="0072656E" w:rsidP="0072656E">
      <w:pPr>
        <w:pStyle w:val="Heading1"/>
      </w:pPr>
      <w:r>
        <w:t>Selection process</w:t>
      </w:r>
    </w:p>
    <w:p w14:paraId="5CF56CFB" w14:textId="05FCF74B" w:rsidR="0072656E" w:rsidRDefault="00274DE6" w:rsidP="005E7E42">
      <w:pPr>
        <w:rPr>
          <w:lang w:val="en-GB"/>
        </w:rPr>
      </w:pPr>
      <w:r>
        <w:rPr>
          <w:lang w:val="en-GB"/>
        </w:rPr>
        <w:t xml:space="preserve">Selection of the projects is carried out in </w:t>
      </w:r>
      <w:r w:rsidR="00362214">
        <w:rPr>
          <w:lang w:val="en-GB"/>
        </w:rPr>
        <w:t>four</w:t>
      </w:r>
      <w:r w:rsidR="00A1320A">
        <w:rPr>
          <w:lang w:val="en-GB"/>
        </w:rPr>
        <w:t xml:space="preserve"> stages:</w:t>
      </w:r>
    </w:p>
    <w:p w14:paraId="4773CE51" w14:textId="4FE6BFED" w:rsidR="006578BA" w:rsidRDefault="00A1320A" w:rsidP="00A83DE3">
      <w:pPr>
        <w:pStyle w:val="ListParagraph"/>
        <w:numPr>
          <w:ilvl w:val="0"/>
          <w:numId w:val="6"/>
        </w:numPr>
        <w:rPr>
          <w:lang w:val="en-GB"/>
        </w:rPr>
      </w:pPr>
      <w:r w:rsidRPr="00A1320A">
        <w:rPr>
          <w:lang w:val="en-GB"/>
        </w:rPr>
        <w:t xml:space="preserve">Compliance with </w:t>
      </w:r>
      <w:r w:rsidR="006578BA" w:rsidRPr="00A1320A">
        <w:rPr>
          <w:lang w:val="en-GB"/>
        </w:rPr>
        <w:t>administrative and eligibility c</w:t>
      </w:r>
      <w:r w:rsidR="0044774A" w:rsidRPr="00A1320A">
        <w:rPr>
          <w:lang w:val="en-GB"/>
        </w:rPr>
        <w:t>riteria</w:t>
      </w:r>
      <w:r w:rsidR="005F3884">
        <w:rPr>
          <w:lang w:val="en-GB"/>
        </w:rPr>
        <w:t>;</w:t>
      </w:r>
    </w:p>
    <w:p w14:paraId="54FD9D86" w14:textId="625DB851" w:rsidR="00A1320A" w:rsidRDefault="00092638" w:rsidP="00A83DE3">
      <w:pPr>
        <w:pStyle w:val="ListParagraph"/>
        <w:numPr>
          <w:ilvl w:val="0"/>
          <w:numId w:val="6"/>
        </w:numPr>
        <w:rPr>
          <w:lang w:val="en-GB"/>
        </w:rPr>
      </w:pPr>
      <w:r>
        <w:rPr>
          <w:lang w:val="en-GB"/>
        </w:rPr>
        <w:t>Evaluation by independent experts</w:t>
      </w:r>
      <w:r w:rsidR="005F3884">
        <w:rPr>
          <w:lang w:val="en-GB"/>
        </w:rPr>
        <w:t>;</w:t>
      </w:r>
    </w:p>
    <w:p w14:paraId="0526581C" w14:textId="5A11038B" w:rsidR="002602DE" w:rsidRDefault="002602DE" w:rsidP="002602DE">
      <w:pPr>
        <w:pStyle w:val="ListParagraph"/>
        <w:numPr>
          <w:ilvl w:val="0"/>
          <w:numId w:val="6"/>
        </w:numPr>
        <w:rPr>
          <w:lang w:val="en-GB"/>
        </w:rPr>
      </w:pPr>
      <w:r>
        <w:rPr>
          <w:lang w:val="en-GB"/>
        </w:rPr>
        <w:t xml:space="preserve">Selection Committee </w:t>
      </w:r>
      <w:r w:rsidR="00DC3C09">
        <w:rPr>
          <w:lang w:val="en-GB"/>
        </w:rPr>
        <w:t>review</w:t>
      </w:r>
      <w:r w:rsidR="005F3884">
        <w:rPr>
          <w:lang w:val="en-GB"/>
        </w:rPr>
        <w:t>;</w:t>
      </w:r>
    </w:p>
    <w:p w14:paraId="3DB471B3" w14:textId="5775D189" w:rsidR="002602DE" w:rsidRDefault="002602DE" w:rsidP="002602DE">
      <w:pPr>
        <w:pStyle w:val="ListParagraph"/>
        <w:numPr>
          <w:ilvl w:val="0"/>
          <w:numId w:val="6"/>
        </w:numPr>
        <w:rPr>
          <w:lang w:val="en-GB"/>
        </w:rPr>
      </w:pPr>
      <w:r>
        <w:rPr>
          <w:lang w:val="en-GB"/>
        </w:rPr>
        <w:t>The Board of the Open Estonia Foundation will make the final decision</w:t>
      </w:r>
      <w:r w:rsidR="00362214">
        <w:rPr>
          <w:lang w:val="en-GB"/>
        </w:rPr>
        <w:t xml:space="preserve"> on which projects are selected for funding</w:t>
      </w:r>
      <w:r w:rsidR="005F3884">
        <w:rPr>
          <w:lang w:val="en-GB"/>
        </w:rPr>
        <w:t>.</w:t>
      </w:r>
    </w:p>
    <w:p w14:paraId="5DF469E2" w14:textId="52491D5C" w:rsidR="004A6649" w:rsidRPr="004A6649" w:rsidRDefault="004A6649" w:rsidP="004A6649">
      <w:pPr>
        <w:rPr>
          <w:lang w:val="en-GB"/>
        </w:rPr>
      </w:pPr>
      <w:r w:rsidRPr="00AD35F0">
        <w:rPr>
          <w:lang w:val="en-GB"/>
        </w:rPr>
        <w:t>The entire selection process will take approximately 2</w:t>
      </w:r>
      <w:r w:rsidR="009432B6">
        <w:rPr>
          <w:lang w:val="en-GB"/>
        </w:rPr>
        <w:t>,5</w:t>
      </w:r>
      <w:r w:rsidRPr="00AD35F0">
        <w:rPr>
          <w:lang w:val="en-GB"/>
        </w:rPr>
        <w:t xml:space="preserve"> months.</w:t>
      </w:r>
    </w:p>
    <w:p w14:paraId="2A4D2687" w14:textId="6D98C795" w:rsidR="00092638" w:rsidRDefault="00092638" w:rsidP="00092638">
      <w:pPr>
        <w:pStyle w:val="Heading2"/>
      </w:pPr>
      <w:r>
        <w:t xml:space="preserve">Administrative and eligibility check </w:t>
      </w:r>
    </w:p>
    <w:p w14:paraId="40BECD32" w14:textId="2D8A362D" w:rsidR="006578BA" w:rsidRPr="009919F3" w:rsidRDefault="006578BA" w:rsidP="006578BA">
      <w:pPr>
        <w:spacing w:after="0"/>
        <w:rPr>
          <w:lang w:val="en-GB"/>
        </w:rPr>
      </w:pPr>
      <w:r w:rsidRPr="00092638">
        <w:rPr>
          <w:u w:val="single"/>
          <w:lang w:val="en-GB"/>
        </w:rPr>
        <w:t>Administrative criteria</w:t>
      </w:r>
      <w:r w:rsidRPr="009919F3">
        <w:rPr>
          <w:lang w:val="en-GB"/>
        </w:rPr>
        <w:t xml:space="preserve"> include the following:</w:t>
      </w:r>
    </w:p>
    <w:p w14:paraId="72D2D3D9" w14:textId="5F14CD81" w:rsidR="006578BA" w:rsidRPr="009919F3" w:rsidRDefault="006578BA" w:rsidP="006578BA">
      <w:pPr>
        <w:spacing w:after="0"/>
        <w:ind w:left="714"/>
        <w:rPr>
          <w:lang w:val="en-GB"/>
        </w:rPr>
      </w:pPr>
      <w:r w:rsidRPr="009919F3">
        <w:rPr>
          <w:lang w:val="en-GB"/>
        </w:rPr>
        <w:lastRenderedPageBreak/>
        <w:t xml:space="preserve">-        The </w:t>
      </w:r>
      <w:r w:rsidR="0062184C">
        <w:rPr>
          <w:lang w:val="en-GB"/>
        </w:rPr>
        <w:t>ACF</w:t>
      </w:r>
      <w:r w:rsidR="00AE1215">
        <w:rPr>
          <w:lang w:val="en-GB"/>
        </w:rPr>
        <w:t xml:space="preserve"> </w:t>
      </w:r>
      <w:r w:rsidRPr="009919F3">
        <w:rPr>
          <w:lang w:val="en-GB"/>
        </w:rPr>
        <w:t xml:space="preserve">project application </w:t>
      </w:r>
      <w:r w:rsidR="00ED4AB3">
        <w:rPr>
          <w:lang w:val="en-GB"/>
        </w:rPr>
        <w:t>together wit</w:t>
      </w:r>
      <w:r w:rsidR="008C67CB">
        <w:rPr>
          <w:lang w:val="en-GB"/>
        </w:rPr>
        <w:t xml:space="preserve">h </w:t>
      </w:r>
      <w:r w:rsidR="0062184C">
        <w:rPr>
          <w:lang w:val="en-GB"/>
        </w:rPr>
        <w:t>annexes</w:t>
      </w:r>
      <w:r w:rsidR="008C67CB">
        <w:rPr>
          <w:lang w:val="en-GB"/>
        </w:rPr>
        <w:t xml:space="preserve"> </w:t>
      </w:r>
      <w:r w:rsidRPr="009919F3">
        <w:rPr>
          <w:lang w:val="en-GB"/>
        </w:rPr>
        <w:t>has been submitted by the deadline, i.e. the date and time as published in the call;</w:t>
      </w:r>
    </w:p>
    <w:p w14:paraId="7042EB04" w14:textId="458E1532" w:rsidR="00ED4AB3" w:rsidRDefault="006578BA" w:rsidP="00ED4AB3">
      <w:pPr>
        <w:spacing w:after="0"/>
        <w:ind w:left="714"/>
        <w:rPr>
          <w:lang w:val="en-GB"/>
        </w:rPr>
      </w:pPr>
      <w:r w:rsidRPr="009919F3">
        <w:rPr>
          <w:lang w:val="en-GB"/>
        </w:rPr>
        <w:t>-        The project application</w:t>
      </w:r>
      <w:r w:rsidR="002C03CB">
        <w:rPr>
          <w:lang w:val="en-GB"/>
        </w:rPr>
        <w:t xml:space="preserve"> is </w:t>
      </w:r>
      <w:r w:rsidRPr="009919F3">
        <w:rPr>
          <w:lang w:val="en-GB"/>
        </w:rPr>
        <w:t>signed by an authorized person</w:t>
      </w:r>
      <w:r w:rsidR="00ED4AB3">
        <w:rPr>
          <w:lang w:val="en-GB"/>
        </w:rPr>
        <w:t>.</w:t>
      </w:r>
    </w:p>
    <w:p w14:paraId="14BB0054" w14:textId="22569FF3" w:rsidR="006578BA" w:rsidRPr="009919F3" w:rsidRDefault="006578BA" w:rsidP="006578BA">
      <w:pPr>
        <w:rPr>
          <w:lang w:val="en-GB"/>
        </w:rPr>
      </w:pPr>
      <w:r w:rsidRPr="009919F3">
        <w:rPr>
          <w:lang w:val="en-GB"/>
        </w:rPr>
        <w:t>Non-compliance with any of the above criteria will lead to the automatic rejection of the project proposal. The respective applicant is notified of non-compliance within 5 working days.</w:t>
      </w:r>
    </w:p>
    <w:p w14:paraId="65084FAF" w14:textId="77777777" w:rsidR="006578BA" w:rsidRPr="009919F3" w:rsidRDefault="006578BA" w:rsidP="006578BA">
      <w:pPr>
        <w:spacing w:after="0"/>
        <w:rPr>
          <w:lang w:val="en-GB"/>
        </w:rPr>
      </w:pPr>
      <w:r w:rsidRPr="00092638">
        <w:rPr>
          <w:u w:val="single"/>
          <w:lang w:val="en-GB"/>
        </w:rPr>
        <w:t>Eligibility criteria</w:t>
      </w:r>
      <w:r w:rsidRPr="009919F3">
        <w:rPr>
          <w:lang w:val="en-GB"/>
        </w:rPr>
        <w:t xml:space="preserve"> include the following:</w:t>
      </w:r>
    </w:p>
    <w:p w14:paraId="0AE5DD1F" w14:textId="1C8726A4" w:rsidR="006578BA" w:rsidRPr="009919F3" w:rsidRDefault="006578BA" w:rsidP="006578BA">
      <w:pPr>
        <w:spacing w:after="0"/>
        <w:ind w:left="714"/>
        <w:rPr>
          <w:lang w:val="en-GB"/>
        </w:rPr>
      </w:pPr>
      <w:r w:rsidRPr="009919F3">
        <w:rPr>
          <w:lang w:val="en-GB"/>
        </w:rPr>
        <w:t xml:space="preserve">-        The applicant is an NGO, registered in Estonia, in line with the definition provided </w:t>
      </w:r>
      <w:r w:rsidR="00AE1215">
        <w:rPr>
          <w:lang w:val="en-GB"/>
        </w:rPr>
        <w:t>above</w:t>
      </w:r>
      <w:r w:rsidRPr="009919F3">
        <w:rPr>
          <w:lang w:val="en-GB"/>
        </w:rPr>
        <w:t>;</w:t>
      </w:r>
    </w:p>
    <w:p w14:paraId="22A13BB1" w14:textId="77777777" w:rsidR="001929FA" w:rsidRPr="009919F3" w:rsidRDefault="001929FA" w:rsidP="001929FA">
      <w:pPr>
        <w:spacing w:after="0"/>
        <w:ind w:left="714"/>
        <w:rPr>
          <w:lang w:val="en-GB"/>
        </w:rPr>
      </w:pPr>
      <w:r w:rsidRPr="009919F3">
        <w:rPr>
          <w:lang w:val="en-GB"/>
        </w:rPr>
        <w:t xml:space="preserve">-        Project partners are </w:t>
      </w:r>
      <w:r>
        <w:rPr>
          <w:lang w:val="en-GB"/>
        </w:rPr>
        <w:t>CS</w:t>
      </w:r>
      <w:r w:rsidRPr="009919F3">
        <w:rPr>
          <w:lang w:val="en-GB"/>
        </w:rPr>
        <w:t>Os, or any other public or private entities established in Estonia, any other Beneficiary States</w:t>
      </w:r>
      <w:r>
        <w:rPr>
          <w:rStyle w:val="FootnoteReference"/>
          <w:lang w:val="en-GB"/>
        </w:rPr>
        <w:footnoteReference w:id="2"/>
      </w:r>
      <w:r w:rsidRPr="009919F3">
        <w:rPr>
          <w:lang w:val="en-GB"/>
        </w:rPr>
        <w:t>, Donor States or Russia (i.e. a country outside the European Economic Area that has a common border with Estonia), or any international organisation or body or agency thereof. Informal groups that are not registered legal entities in Estonia are also eligible as partners.</w:t>
      </w:r>
    </w:p>
    <w:p w14:paraId="2826ECF9" w14:textId="77777777" w:rsidR="006578BA" w:rsidRPr="009919F3" w:rsidRDefault="006578BA" w:rsidP="006578BA">
      <w:pPr>
        <w:spacing w:after="0"/>
        <w:ind w:left="714"/>
        <w:rPr>
          <w:lang w:val="en-GB"/>
        </w:rPr>
      </w:pPr>
      <w:r w:rsidRPr="009919F3">
        <w:rPr>
          <w:lang w:val="en-GB"/>
        </w:rPr>
        <w:t>-        The requested grant amount and grant rate is within permissible limits as published in the call;</w:t>
      </w:r>
    </w:p>
    <w:p w14:paraId="785DD91B" w14:textId="77777777" w:rsidR="006578BA" w:rsidRPr="009919F3" w:rsidRDefault="006578BA" w:rsidP="006578BA">
      <w:pPr>
        <w:spacing w:after="0"/>
        <w:ind w:left="714"/>
        <w:rPr>
          <w:lang w:val="en-GB"/>
        </w:rPr>
      </w:pPr>
      <w:r w:rsidRPr="009919F3">
        <w:rPr>
          <w:lang w:val="en-GB"/>
        </w:rPr>
        <w:t>-        The proposed implementation period is within permissible limits as published in the call;</w:t>
      </w:r>
    </w:p>
    <w:p w14:paraId="435EDA0B" w14:textId="77777777" w:rsidR="006578BA" w:rsidRPr="009919F3" w:rsidRDefault="006578BA" w:rsidP="006578BA">
      <w:pPr>
        <w:ind w:left="714"/>
        <w:rPr>
          <w:lang w:val="en-GB"/>
        </w:rPr>
      </w:pPr>
      <w:r w:rsidRPr="009919F3">
        <w:rPr>
          <w:lang w:val="en-GB"/>
        </w:rPr>
        <w:t>-        The (lead) applicant has submitted one project application per call in question.</w:t>
      </w:r>
    </w:p>
    <w:p w14:paraId="28DFADF1" w14:textId="2C8A4616" w:rsidR="006578BA" w:rsidRPr="009919F3" w:rsidRDefault="006578BA" w:rsidP="006578BA">
      <w:pPr>
        <w:rPr>
          <w:lang w:val="en-GB"/>
        </w:rPr>
      </w:pPr>
      <w:r w:rsidRPr="009919F3">
        <w:rPr>
          <w:lang w:val="en-GB"/>
        </w:rPr>
        <w:t xml:space="preserve">The </w:t>
      </w:r>
      <w:r w:rsidR="004767E9">
        <w:rPr>
          <w:lang w:val="en-GB"/>
        </w:rPr>
        <w:t>OEF</w:t>
      </w:r>
      <w:r w:rsidRPr="009919F3">
        <w:rPr>
          <w:lang w:val="en-GB"/>
        </w:rPr>
        <w:t xml:space="preserve"> may ask for additional information from the applicant in case of doubt whether any of the eligibility criteria above have been met.</w:t>
      </w:r>
    </w:p>
    <w:p w14:paraId="2820B724" w14:textId="284E01BC" w:rsidR="006578BA" w:rsidRPr="009919F3" w:rsidRDefault="006578BA" w:rsidP="006578BA">
      <w:pPr>
        <w:rPr>
          <w:lang w:val="en-GB"/>
        </w:rPr>
      </w:pPr>
      <w:r w:rsidRPr="009919F3">
        <w:rPr>
          <w:lang w:val="en-GB"/>
        </w:rPr>
        <w:t xml:space="preserve">In case of clerical mistakes in the project </w:t>
      </w:r>
      <w:r w:rsidR="00985AB9">
        <w:rPr>
          <w:lang w:val="en-GB"/>
        </w:rPr>
        <w:t>application, annexes</w:t>
      </w:r>
      <w:r w:rsidRPr="009919F3">
        <w:rPr>
          <w:lang w:val="en-GB"/>
        </w:rPr>
        <w:t xml:space="preserve"> </w:t>
      </w:r>
      <w:r w:rsidRPr="00ED4AB3">
        <w:rPr>
          <w:lang w:val="en-GB"/>
        </w:rPr>
        <w:t xml:space="preserve">or </w:t>
      </w:r>
      <w:r w:rsidR="004767E9" w:rsidRPr="00ED4AB3">
        <w:rPr>
          <w:lang w:val="en-GB"/>
        </w:rPr>
        <w:t>missing</w:t>
      </w:r>
      <w:r w:rsidR="004767E9">
        <w:rPr>
          <w:lang w:val="en-GB"/>
        </w:rPr>
        <w:t xml:space="preserve"> </w:t>
      </w:r>
      <w:r w:rsidRPr="009919F3">
        <w:rPr>
          <w:lang w:val="en-GB"/>
        </w:rPr>
        <w:t xml:space="preserve">accompanying documents, </w:t>
      </w:r>
      <w:r w:rsidR="009920D0" w:rsidRPr="00AD35F0">
        <w:rPr>
          <w:lang w:val="en-GB"/>
        </w:rPr>
        <w:t xml:space="preserve">detected during the administrative or eligibility check, </w:t>
      </w:r>
      <w:r w:rsidRPr="00AD35F0">
        <w:rPr>
          <w:lang w:val="en-GB"/>
        </w:rPr>
        <w:t>the applicant is given 3 working days to</w:t>
      </w:r>
      <w:r w:rsidRPr="009919F3">
        <w:rPr>
          <w:lang w:val="en-GB"/>
        </w:rPr>
        <w:t xml:space="preserve"> correct the mistakes and re-submit the document</w:t>
      </w:r>
      <w:r w:rsidR="00985AB9">
        <w:rPr>
          <w:lang w:val="en-GB"/>
        </w:rPr>
        <w:t>(s)</w:t>
      </w:r>
      <w:r w:rsidRPr="009919F3">
        <w:rPr>
          <w:lang w:val="en-GB"/>
        </w:rPr>
        <w:t xml:space="preserve"> in question. After re-submission of the document</w:t>
      </w:r>
      <w:r w:rsidR="00985AB9">
        <w:rPr>
          <w:lang w:val="en-GB"/>
        </w:rPr>
        <w:t>(s)</w:t>
      </w:r>
      <w:r w:rsidRPr="009919F3">
        <w:rPr>
          <w:lang w:val="en-GB"/>
        </w:rPr>
        <w:t xml:space="preserve"> the administrative and/or eligibility check is repeated.</w:t>
      </w:r>
    </w:p>
    <w:p w14:paraId="555C9A3C" w14:textId="00D0B189" w:rsidR="006578BA" w:rsidRPr="009919F3" w:rsidRDefault="006578BA" w:rsidP="006578BA">
      <w:pPr>
        <w:rPr>
          <w:lang w:val="en-GB"/>
        </w:rPr>
      </w:pPr>
      <w:r w:rsidRPr="009919F3">
        <w:rPr>
          <w:lang w:val="en-GB"/>
        </w:rPr>
        <w:t>Once the administrative and eligibility review has been completed, the applicants whose project applications have been rejected are notified of the decision of the</w:t>
      </w:r>
      <w:r w:rsidR="00D744C6">
        <w:rPr>
          <w:lang w:val="en-GB"/>
        </w:rPr>
        <w:t xml:space="preserve"> OEF</w:t>
      </w:r>
      <w:r w:rsidRPr="009919F3">
        <w:rPr>
          <w:lang w:val="en-GB"/>
        </w:rPr>
        <w:t xml:space="preserve"> and are informed of the reasons for the rejection. In case the applicants are not satisfied with the explanation provided by the </w:t>
      </w:r>
      <w:r w:rsidR="00D744C6">
        <w:rPr>
          <w:lang w:val="en-GB"/>
        </w:rPr>
        <w:t>OEF</w:t>
      </w:r>
      <w:r w:rsidRPr="009919F3">
        <w:rPr>
          <w:lang w:val="en-GB"/>
        </w:rPr>
        <w:t>, they may submit an appeal within 5 working days to the Complaints Committee established by the Fund Operator.</w:t>
      </w:r>
    </w:p>
    <w:p w14:paraId="5C95D938" w14:textId="77777777" w:rsidR="006578BA" w:rsidRPr="00D744C6" w:rsidRDefault="006578BA" w:rsidP="00D744C6">
      <w:pPr>
        <w:pStyle w:val="Heading2"/>
      </w:pPr>
      <w:r w:rsidRPr="00D744C6">
        <w:t>Evaluation of project applications by independent experts</w:t>
      </w:r>
    </w:p>
    <w:p w14:paraId="1D007609" w14:textId="371B25B1" w:rsidR="0016635D" w:rsidRPr="009919F3" w:rsidRDefault="0016635D" w:rsidP="0016635D">
      <w:pPr>
        <w:rPr>
          <w:lang w:val="en-GB"/>
        </w:rPr>
      </w:pPr>
      <w:r w:rsidRPr="009919F3">
        <w:rPr>
          <w:lang w:val="en-GB"/>
        </w:rPr>
        <w:t>Each application is reviewed independently and separately by two experts</w:t>
      </w:r>
      <w:r>
        <w:rPr>
          <w:lang w:val="en-GB"/>
        </w:rPr>
        <w:t xml:space="preserve"> according to the evaluation cri</w:t>
      </w:r>
      <w:r w:rsidR="004369D4">
        <w:rPr>
          <w:lang w:val="en-GB"/>
        </w:rPr>
        <w:t xml:space="preserve">teria </w:t>
      </w:r>
      <w:r w:rsidR="004536E1">
        <w:rPr>
          <w:lang w:val="en-GB"/>
        </w:rPr>
        <w:t>that will be published in the calls for proposals</w:t>
      </w:r>
      <w:r w:rsidRPr="009919F3">
        <w:rPr>
          <w:lang w:val="en-GB"/>
        </w:rPr>
        <w:t xml:space="preserve">. </w:t>
      </w:r>
    </w:p>
    <w:p w14:paraId="74653E3C" w14:textId="2EBF5FC6" w:rsidR="00056127" w:rsidRDefault="0016635D" w:rsidP="0016635D">
      <w:pPr>
        <w:rPr>
          <w:lang w:val="en-GB"/>
        </w:rPr>
      </w:pPr>
      <w:r w:rsidRPr="009919F3">
        <w:rPr>
          <w:lang w:val="en-GB"/>
        </w:rPr>
        <w:t>The average scores awarded by the experts are used to establish the ranking list of project applications</w:t>
      </w:r>
      <w:r w:rsidR="00056127">
        <w:rPr>
          <w:lang w:val="en-GB"/>
        </w:rPr>
        <w:t xml:space="preserve">. </w:t>
      </w:r>
      <w:r w:rsidRPr="009919F3">
        <w:rPr>
          <w:lang w:val="en-GB"/>
        </w:rPr>
        <w:t xml:space="preserve"> </w:t>
      </w:r>
      <w:r w:rsidR="007927B3">
        <w:rPr>
          <w:lang w:val="en-GB"/>
        </w:rPr>
        <w:t xml:space="preserve">A minimum score of the project application needed to be recommendable for funding is </w:t>
      </w:r>
      <w:r w:rsidR="007927B3">
        <w:rPr>
          <w:u w:val="single"/>
          <w:lang w:val="en-GB"/>
        </w:rPr>
        <w:t>70</w:t>
      </w:r>
      <w:r w:rsidR="007927B3">
        <w:rPr>
          <w:lang w:val="en-GB"/>
        </w:rPr>
        <w:t xml:space="preserve"> (out of 100).  </w:t>
      </w:r>
    </w:p>
    <w:p w14:paraId="35BD0A37" w14:textId="6236743D" w:rsidR="0016635D" w:rsidRDefault="0016635D" w:rsidP="0016635D">
      <w:pPr>
        <w:rPr>
          <w:lang w:val="en-GB"/>
        </w:rPr>
      </w:pPr>
      <w:r w:rsidRPr="009919F3">
        <w:rPr>
          <w:lang w:val="en-GB"/>
        </w:rPr>
        <w:t>In case the difference between the scores given by the two experts is more than 30% of the higher score, the application is reviewed by the third exp</w:t>
      </w:r>
      <w:r w:rsidR="004369D4">
        <w:rPr>
          <w:lang w:val="en-GB"/>
        </w:rPr>
        <w:t>ert</w:t>
      </w:r>
      <w:r w:rsidRPr="009919F3">
        <w:rPr>
          <w:lang w:val="en-GB"/>
        </w:rPr>
        <w:t xml:space="preserve">. If the score given by a third expert would not in any way result in the support of the project, the third expert will not be commissioned. </w:t>
      </w:r>
    </w:p>
    <w:p w14:paraId="2F92063E" w14:textId="38B8E880" w:rsidR="00825262" w:rsidRDefault="00825262" w:rsidP="0016635D">
      <w:pPr>
        <w:rPr>
          <w:lang w:val="en-GB"/>
        </w:rPr>
      </w:pPr>
      <w:r w:rsidRPr="009919F3">
        <w:rPr>
          <w:lang w:val="en-GB"/>
        </w:rPr>
        <w:t>The Fund Operator may organise a discussion meeting after the independent scoring of applications has been completed and the ranking list based on experts’ scores has been established if it sees the need to clarify the comments provided by independent experts and to ensure the consistency and alignment of scoring with the criteria published in the call. Independent experts may change their scores as a result of discussion meetings; such changes will be recorded.</w:t>
      </w:r>
    </w:p>
    <w:p w14:paraId="33519420" w14:textId="07EAB3C2" w:rsidR="00BF506E" w:rsidRPr="009919F3" w:rsidRDefault="005254AB" w:rsidP="0016635D">
      <w:pPr>
        <w:rPr>
          <w:lang w:val="en-GB"/>
        </w:rPr>
      </w:pPr>
      <w:r>
        <w:rPr>
          <w:lang w:val="en-GB"/>
        </w:rPr>
        <w:lastRenderedPageBreak/>
        <w:t>E</w:t>
      </w:r>
      <w:r w:rsidR="00D62990">
        <w:rPr>
          <w:lang w:val="en-GB"/>
        </w:rPr>
        <w:t xml:space="preserve">valuation criteria </w:t>
      </w:r>
      <w:r>
        <w:rPr>
          <w:lang w:val="en-GB"/>
        </w:rPr>
        <w:t xml:space="preserve">for </w:t>
      </w:r>
      <w:r w:rsidR="00D62990">
        <w:rPr>
          <w:lang w:val="en-GB"/>
        </w:rPr>
        <w:t>evaluating project applications</w:t>
      </w:r>
      <w:r>
        <w:rPr>
          <w:lang w:val="en-GB"/>
        </w:rPr>
        <w:t xml:space="preserve"> can be found in Annex I.</w:t>
      </w:r>
    </w:p>
    <w:p w14:paraId="383B5133" w14:textId="77777777" w:rsidR="00974768" w:rsidRPr="00974768" w:rsidRDefault="00974768" w:rsidP="00974768">
      <w:pPr>
        <w:pStyle w:val="Heading2"/>
      </w:pPr>
      <w:r w:rsidRPr="00974768">
        <w:t>Selection committee</w:t>
      </w:r>
    </w:p>
    <w:p w14:paraId="56A6EB5E" w14:textId="56DBF9AE" w:rsidR="00974768" w:rsidRPr="009919F3" w:rsidRDefault="00974768" w:rsidP="00974768">
      <w:pPr>
        <w:rPr>
          <w:lang w:val="en-GB"/>
        </w:rPr>
      </w:pPr>
      <w:r w:rsidRPr="009919F3">
        <w:rPr>
          <w:lang w:val="en-GB"/>
        </w:rPr>
        <w:t xml:space="preserve">The </w:t>
      </w:r>
      <w:r>
        <w:rPr>
          <w:lang w:val="en-GB"/>
        </w:rPr>
        <w:t>S</w:t>
      </w:r>
      <w:r w:rsidRPr="009919F3">
        <w:rPr>
          <w:lang w:val="en-GB"/>
        </w:rPr>
        <w:t xml:space="preserve">election </w:t>
      </w:r>
      <w:r>
        <w:rPr>
          <w:lang w:val="en-GB"/>
        </w:rPr>
        <w:t>C</w:t>
      </w:r>
      <w:r w:rsidRPr="009919F3">
        <w:rPr>
          <w:lang w:val="en-GB"/>
        </w:rPr>
        <w:t>ommittee</w:t>
      </w:r>
      <w:r w:rsidR="007F3B3B">
        <w:rPr>
          <w:lang w:val="en-GB"/>
        </w:rPr>
        <w:t xml:space="preserve"> will </w:t>
      </w:r>
      <w:r w:rsidRPr="009919F3">
        <w:rPr>
          <w:lang w:val="en-GB"/>
        </w:rPr>
        <w:t>review the ranked list of project applications and make</w:t>
      </w:r>
      <w:r w:rsidR="008D4799">
        <w:rPr>
          <w:lang w:val="en-GB"/>
        </w:rPr>
        <w:t xml:space="preserve"> </w:t>
      </w:r>
      <w:r w:rsidRPr="009919F3">
        <w:rPr>
          <w:lang w:val="en-GB"/>
        </w:rPr>
        <w:t xml:space="preserve">recommendations to the Fund Operator which projects should be funded, which should be rejected, and which shall be left on the reserve list if some of the selected project promoters may fail to launch the project. </w:t>
      </w:r>
      <w:r>
        <w:rPr>
          <w:lang w:val="en-GB"/>
        </w:rPr>
        <w:t xml:space="preserve">The </w:t>
      </w:r>
      <w:r w:rsidR="008D4799">
        <w:rPr>
          <w:lang w:val="en-GB"/>
        </w:rPr>
        <w:t>S</w:t>
      </w:r>
      <w:r>
        <w:rPr>
          <w:lang w:val="en-GB"/>
        </w:rPr>
        <w:t xml:space="preserve">election Committee will follow the rules of procedure proposed by the Fund Operator which define the methods and situations how and when modifications to the ranking of projects are justified and how these modifications will be documented. Modifications in </w:t>
      </w:r>
      <w:r w:rsidRPr="009919F3">
        <w:rPr>
          <w:lang w:val="en-GB"/>
        </w:rPr>
        <w:t xml:space="preserve">the ranking of project applications </w:t>
      </w:r>
      <w:r>
        <w:rPr>
          <w:lang w:val="en-GB"/>
        </w:rPr>
        <w:t xml:space="preserve">are allowed </w:t>
      </w:r>
      <w:r w:rsidRPr="009919F3">
        <w:rPr>
          <w:lang w:val="en-GB"/>
        </w:rPr>
        <w:t>in justified cases</w:t>
      </w:r>
      <w:r>
        <w:rPr>
          <w:lang w:val="en-GB"/>
        </w:rPr>
        <w:t xml:space="preserve"> and</w:t>
      </w:r>
      <w:r w:rsidRPr="009919F3">
        <w:rPr>
          <w:lang w:val="en-GB"/>
        </w:rPr>
        <w:t xml:space="preserve"> in transparent manner which will be documented in the minutes of the Selection Committee meeting. </w:t>
      </w:r>
      <w:r>
        <w:rPr>
          <w:lang w:val="en-GB"/>
        </w:rPr>
        <w:t xml:space="preserve">They may also propose changes to individual projects’ budget or approve a project application with additional conditions. </w:t>
      </w:r>
    </w:p>
    <w:p w14:paraId="5CA046D2" w14:textId="37E430D3" w:rsidR="00974768" w:rsidRPr="009919F3" w:rsidRDefault="00974768" w:rsidP="00974768">
      <w:pPr>
        <w:rPr>
          <w:lang w:val="en-GB"/>
        </w:rPr>
      </w:pPr>
      <w:r w:rsidRPr="009919F3">
        <w:rPr>
          <w:lang w:val="en-GB"/>
        </w:rPr>
        <w:t xml:space="preserve">The selection committee will consist of </w:t>
      </w:r>
      <w:r w:rsidR="00B43455">
        <w:rPr>
          <w:lang w:val="en-GB"/>
        </w:rPr>
        <w:t>at least three</w:t>
      </w:r>
      <w:r w:rsidRPr="009919F3">
        <w:rPr>
          <w:lang w:val="en-GB"/>
        </w:rPr>
        <w:t xml:space="preserve"> members who have experience or expertise of working on or with civil society. One member of the </w:t>
      </w:r>
      <w:r>
        <w:rPr>
          <w:lang w:val="en-GB"/>
        </w:rPr>
        <w:t>S</w:t>
      </w:r>
      <w:r w:rsidRPr="009919F3">
        <w:rPr>
          <w:lang w:val="en-GB"/>
        </w:rPr>
        <w:t xml:space="preserve">election </w:t>
      </w:r>
      <w:r>
        <w:rPr>
          <w:lang w:val="en-GB"/>
        </w:rPr>
        <w:t>C</w:t>
      </w:r>
      <w:r w:rsidRPr="009919F3">
        <w:rPr>
          <w:lang w:val="en-GB"/>
        </w:rPr>
        <w:t xml:space="preserve">ommittee comes from among the members of the Board of the Open Estonia Foundation, the others </w:t>
      </w:r>
      <w:r>
        <w:rPr>
          <w:lang w:val="en-GB"/>
        </w:rPr>
        <w:t>wi</w:t>
      </w:r>
      <w:r w:rsidRPr="009919F3">
        <w:rPr>
          <w:lang w:val="en-GB"/>
        </w:rPr>
        <w:t xml:space="preserve">ll be external to the Fund Operator. The FMO, representative of the National Focal Point and the Royal Norwegian Embassy </w:t>
      </w:r>
      <w:r>
        <w:rPr>
          <w:lang w:val="en-GB"/>
        </w:rPr>
        <w:t>wi</w:t>
      </w:r>
      <w:r w:rsidRPr="009919F3">
        <w:rPr>
          <w:lang w:val="en-GB"/>
        </w:rPr>
        <w:t>ll be invited as observers to the meeting</w:t>
      </w:r>
      <w:r>
        <w:rPr>
          <w:lang w:val="en-GB"/>
        </w:rPr>
        <w:t>s</w:t>
      </w:r>
      <w:r w:rsidRPr="009919F3">
        <w:rPr>
          <w:lang w:val="en-GB"/>
        </w:rPr>
        <w:t xml:space="preserve"> of the </w:t>
      </w:r>
      <w:r>
        <w:rPr>
          <w:lang w:val="en-GB"/>
        </w:rPr>
        <w:t>S</w:t>
      </w:r>
      <w:r w:rsidRPr="009919F3">
        <w:rPr>
          <w:lang w:val="en-GB"/>
        </w:rPr>
        <w:t xml:space="preserve">election </w:t>
      </w:r>
      <w:r>
        <w:rPr>
          <w:lang w:val="en-GB"/>
        </w:rPr>
        <w:t>C</w:t>
      </w:r>
      <w:r w:rsidRPr="009919F3">
        <w:rPr>
          <w:lang w:val="en-GB"/>
        </w:rPr>
        <w:t>ommittee.</w:t>
      </w:r>
      <w:r w:rsidRPr="009919F3">
        <w:rPr>
          <w:b/>
          <w:lang w:val="en-GB"/>
        </w:rPr>
        <w:t xml:space="preserve"> </w:t>
      </w:r>
    </w:p>
    <w:p w14:paraId="0BC9BFAF" w14:textId="56FBA2D8" w:rsidR="00974768" w:rsidRPr="009919F3" w:rsidRDefault="00974768" w:rsidP="008D4799">
      <w:pPr>
        <w:pStyle w:val="Heading2"/>
      </w:pPr>
      <w:r w:rsidRPr="009919F3">
        <w:t>Final selection of projects</w:t>
      </w:r>
      <w:r w:rsidR="008D4799">
        <w:t xml:space="preserve"> by the </w:t>
      </w:r>
      <w:r w:rsidR="008952BC">
        <w:t xml:space="preserve">Board of the </w:t>
      </w:r>
      <w:r w:rsidR="008D4799">
        <w:t>OEF</w:t>
      </w:r>
    </w:p>
    <w:p w14:paraId="03259CEA" w14:textId="0C6FE240" w:rsidR="00FB0985" w:rsidRPr="008336CF" w:rsidRDefault="00974768" w:rsidP="005E7E42">
      <w:pPr>
        <w:rPr>
          <w:lang w:val="en-GB"/>
        </w:rPr>
      </w:pPr>
      <w:r w:rsidRPr="009919F3">
        <w:rPr>
          <w:lang w:val="en-GB"/>
        </w:rPr>
        <w:t xml:space="preserve">The recommendations of the </w:t>
      </w:r>
      <w:r>
        <w:rPr>
          <w:lang w:val="en-GB"/>
        </w:rPr>
        <w:t>S</w:t>
      </w:r>
      <w:r w:rsidRPr="009919F3">
        <w:rPr>
          <w:lang w:val="en-GB"/>
        </w:rPr>
        <w:t xml:space="preserve">election </w:t>
      </w:r>
      <w:r>
        <w:rPr>
          <w:lang w:val="en-GB"/>
        </w:rPr>
        <w:t>C</w:t>
      </w:r>
      <w:r w:rsidRPr="009919F3">
        <w:rPr>
          <w:lang w:val="en-GB"/>
        </w:rPr>
        <w:t xml:space="preserve">ommittee </w:t>
      </w:r>
      <w:r>
        <w:rPr>
          <w:lang w:val="en-GB"/>
        </w:rPr>
        <w:t>wi</w:t>
      </w:r>
      <w:r w:rsidRPr="009919F3">
        <w:rPr>
          <w:lang w:val="en-GB"/>
        </w:rPr>
        <w:t xml:space="preserve">ll be submitted to the Board of the Open Estonia Foundation who </w:t>
      </w:r>
      <w:r w:rsidR="002C1694">
        <w:rPr>
          <w:lang w:val="en-GB"/>
        </w:rPr>
        <w:t xml:space="preserve">has the </w:t>
      </w:r>
      <w:r w:rsidRPr="009919F3">
        <w:rPr>
          <w:lang w:val="en-GB"/>
        </w:rPr>
        <w:t xml:space="preserve">responsibility to approve the selection of projects to be funded. The Board may modify the decision of the </w:t>
      </w:r>
      <w:r>
        <w:rPr>
          <w:lang w:val="en-GB"/>
        </w:rPr>
        <w:t>S</w:t>
      </w:r>
      <w:r w:rsidRPr="009919F3">
        <w:rPr>
          <w:lang w:val="en-GB"/>
        </w:rPr>
        <w:t xml:space="preserve">election </w:t>
      </w:r>
      <w:r>
        <w:rPr>
          <w:lang w:val="en-GB"/>
        </w:rPr>
        <w:t>C</w:t>
      </w:r>
      <w:r w:rsidRPr="009919F3">
        <w:rPr>
          <w:lang w:val="en-GB"/>
        </w:rPr>
        <w:t>ommittee in justified cases.</w:t>
      </w:r>
      <w:r w:rsidR="008952BC">
        <w:rPr>
          <w:lang w:val="en-GB"/>
        </w:rPr>
        <w:t xml:space="preserve"> </w:t>
      </w:r>
      <w:r w:rsidR="00B57146">
        <w:rPr>
          <w:lang w:val="en-GB"/>
        </w:rPr>
        <w:t>Applicants are informed of such modifications if applicable</w:t>
      </w:r>
      <w:r w:rsidR="00B57146" w:rsidRPr="00544CCF">
        <w:rPr>
          <w:lang w:val="en-GB"/>
        </w:rPr>
        <w:t>.</w:t>
      </w:r>
      <w:r w:rsidRPr="00544CCF">
        <w:rPr>
          <w:lang w:val="en-GB"/>
        </w:rPr>
        <w:t xml:space="preserve"> </w:t>
      </w:r>
      <w:r w:rsidR="00D27039" w:rsidRPr="00544CCF">
        <w:rPr>
          <w:lang w:val="en-GB"/>
        </w:rPr>
        <w:t xml:space="preserve">The decision of the Board of the Open Estonia Foundation is final and will not be subject to </w:t>
      </w:r>
      <w:r w:rsidR="008952BC" w:rsidRPr="00544CCF">
        <w:rPr>
          <w:lang w:val="en-GB"/>
        </w:rPr>
        <w:t>dispute.</w:t>
      </w:r>
    </w:p>
    <w:p w14:paraId="67B03B61" w14:textId="19796C78" w:rsidR="00BE4676" w:rsidRPr="00294F0D" w:rsidRDefault="00C52265" w:rsidP="007F5A9E">
      <w:pPr>
        <w:pStyle w:val="Heading2"/>
      </w:pPr>
      <w:r w:rsidRPr="00294F0D">
        <w:t xml:space="preserve">Notifying </w:t>
      </w:r>
      <w:r w:rsidR="00A82172" w:rsidRPr="00294F0D">
        <w:t>of the results of the selection process</w:t>
      </w:r>
    </w:p>
    <w:p w14:paraId="7438F12B" w14:textId="77777777" w:rsidR="00294F0D" w:rsidRDefault="00294F0D" w:rsidP="00294F0D">
      <w:pPr>
        <w:spacing w:after="0"/>
        <w:rPr>
          <w:rFonts w:eastAsia="Calibri" w:cs="Calibri"/>
          <w:bCs/>
          <w:lang w:val="en-GB"/>
        </w:rPr>
      </w:pPr>
      <w:r>
        <w:rPr>
          <w:rFonts w:eastAsia="Calibri" w:cs="Calibri"/>
          <w:bCs/>
          <w:lang w:val="en-GB"/>
        </w:rPr>
        <w:t xml:space="preserve">Applicants are notified by e-mail about approval or rejection of their application within one week after the decision of the Board of the Open Estonia Foundation. </w:t>
      </w:r>
    </w:p>
    <w:p w14:paraId="6CC184E3" w14:textId="77777777" w:rsidR="00576EFE" w:rsidRDefault="00294F0D" w:rsidP="00294F0D">
      <w:pPr>
        <w:spacing w:after="0"/>
        <w:rPr>
          <w:rFonts w:eastAsia="Calibri" w:cs="Calibri"/>
          <w:bCs/>
          <w:lang w:val="en-GB"/>
        </w:rPr>
      </w:pPr>
      <w:r>
        <w:rPr>
          <w:rFonts w:eastAsia="Calibri" w:cs="Calibri"/>
          <w:bCs/>
          <w:lang w:val="en-GB"/>
        </w:rPr>
        <w:t xml:space="preserve">Unsuccessful applicants are provided with feedback of the reasons for not approving their project for funding. </w:t>
      </w:r>
    </w:p>
    <w:p w14:paraId="6CA20209" w14:textId="465CAF65" w:rsidR="00294F0D" w:rsidRDefault="00294F0D" w:rsidP="00294F0D">
      <w:pPr>
        <w:spacing w:after="0"/>
        <w:rPr>
          <w:rFonts w:eastAsia="Calibri" w:cs="Calibri"/>
          <w:bCs/>
          <w:lang w:val="en-GB"/>
        </w:rPr>
      </w:pPr>
      <w:r>
        <w:rPr>
          <w:rFonts w:eastAsia="Calibri" w:cs="Calibri"/>
          <w:bCs/>
          <w:lang w:val="en-GB"/>
        </w:rPr>
        <w:t>If the rejection of a project application was the result of a modification by the Selection Committee or the Board of the Open Estonia Foundation, such a justification will be provided.</w:t>
      </w:r>
    </w:p>
    <w:p w14:paraId="6242F81B" w14:textId="77777777" w:rsidR="00186552" w:rsidRDefault="00186552" w:rsidP="00BE4676">
      <w:pPr>
        <w:jc w:val="both"/>
        <w:rPr>
          <w:rFonts w:asciiTheme="minorHAnsi" w:hAnsiTheme="minorHAnsi" w:cstheme="minorHAnsi"/>
          <w:lang w:val="en-GB"/>
        </w:rPr>
      </w:pPr>
    </w:p>
    <w:p w14:paraId="4E976DCC" w14:textId="210092AA" w:rsidR="00A82172" w:rsidRPr="00312384" w:rsidRDefault="00A82172" w:rsidP="005254AB">
      <w:pPr>
        <w:pStyle w:val="Heading1"/>
      </w:pPr>
      <w:r w:rsidRPr="00312384">
        <w:t xml:space="preserve">Contracting </w:t>
      </w:r>
      <w:r w:rsidR="00D72805">
        <w:t xml:space="preserve">and monitoring </w:t>
      </w:r>
      <w:r w:rsidRPr="00312384">
        <w:t>of projects</w:t>
      </w:r>
    </w:p>
    <w:p w14:paraId="5A3A74D6" w14:textId="0047417F" w:rsidR="00312384" w:rsidRPr="005254AB" w:rsidRDefault="00312384" w:rsidP="005254AB">
      <w:pPr>
        <w:rPr>
          <w:rFonts w:eastAsia="Calibri"/>
        </w:rPr>
      </w:pPr>
      <w:r w:rsidRPr="005254AB">
        <w:rPr>
          <w:rFonts w:eastAsia="Calibri"/>
        </w:rPr>
        <w:t xml:space="preserve">A project contract will be concluded between the </w:t>
      </w:r>
      <w:r w:rsidR="00406C16" w:rsidRPr="005254AB">
        <w:rPr>
          <w:rFonts w:eastAsia="Calibri"/>
        </w:rPr>
        <w:t>OEF</w:t>
      </w:r>
      <w:r w:rsidRPr="005254AB">
        <w:rPr>
          <w:rFonts w:eastAsia="Calibri"/>
        </w:rPr>
        <w:t xml:space="preserve"> and the project promoter for each approved</w:t>
      </w:r>
      <w:r w:rsidR="005254AB">
        <w:rPr>
          <w:rFonts w:eastAsia="Calibri"/>
          <w:b/>
        </w:rPr>
        <w:t xml:space="preserve"> </w:t>
      </w:r>
      <w:r w:rsidRPr="005254AB">
        <w:rPr>
          <w:rFonts w:eastAsia="Calibri"/>
        </w:rPr>
        <w:t xml:space="preserve">project. The project contract will set out the terms and conditions of grant assistance and the roles and responsibilities of the parties. </w:t>
      </w:r>
    </w:p>
    <w:p w14:paraId="0FA11A4D" w14:textId="3A6BE23B" w:rsidR="00312384" w:rsidRPr="005254AB" w:rsidRDefault="00312384" w:rsidP="005254AB">
      <w:pPr>
        <w:rPr>
          <w:rFonts w:eastAsia="Calibri" w:cs="Calibri"/>
          <w:bCs/>
          <w:lang w:val="en-GB"/>
        </w:rPr>
      </w:pPr>
      <w:r w:rsidRPr="005254AB">
        <w:rPr>
          <w:rFonts w:eastAsia="Calibri" w:cs="Calibri"/>
          <w:bCs/>
          <w:lang w:val="en-GB"/>
        </w:rPr>
        <w:t xml:space="preserve">An inseparable annex to the project contract will by the </w:t>
      </w:r>
      <w:r w:rsidR="00D348DE" w:rsidRPr="005254AB">
        <w:rPr>
          <w:rFonts w:eastAsia="Calibri" w:cs="Calibri"/>
          <w:bCs/>
          <w:lang w:val="en-GB"/>
        </w:rPr>
        <w:t xml:space="preserve">current </w:t>
      </w:r>
      <w:r w:rsidRPr="005254AB">
        <w:rPr>
          <w:rFonts w:eastAsia="Calibri" w:cs="Calibri"/>
          <w:bCs/>
          <w:lang w:val="en-GB"/>
        </w:rPr>
        <w:t>Guidelines</w:t>
      </w:r>
      <w:r w:rsidR="00D348DE" w:rsidRPr="005254AB">
        <w:rPr>
          <w:rFonts w:eastAsia="Calibri" w:cs="Calibri"/>
          <w:bCs/>
          <w:lang w:val="en-GB"/>
        </w:rPr>
        <w:t xml:space="preserve"> for Applicants and Project Promoters</w:t>
      </w:r>
      <w:r w:rsidRPr="005254AB">
        <w:rPr>
          <w:rFonts w:eastAsia="Calibri" w:cs="Calibri"/>
          <w:bCs/>
          <w:lang w:val="en-GB"/>
        </w:rPr>
        <w:t xml:space="preserve">, including the list of eligible and ineligible expenditure. </w:t>
      </w:r>
    </w:p>
    <w:p w14:paraId="327AA64F" w14:textId="74D0641F" w:rsidR="00312384" w:rsidRPr="005254AB" w:rsidRDefault="00312384" w:rsidP="005254AB">
      <w:pPr>
        <w:rPr>
          <w:rFonts w:eastAsia="Calibri" w:cs="Calibri"/>
          <w:bCs/>
          <w:lang w:val="en-GB"/>
        </w:rPr>
      </w:pPr>
      <w:r w:rsidRPr="005254AB">
        <w:rPr>
          <w:rFonts w:eastAsia="Calibri" w:cs="Calibri"/>
          <w:bCs/>
          <w:lang w:val="en-GB"/>
        </w:rPr>
        <w:t xml:space="preserve">If a project is implemented in partnership, the PP will sign a partnership agreement with each of the project partners according to the template provided by the </w:t>
      </w:r>
      <w:r w:rsidR="00406C16" w:rsidRPr="005254AB">
        <w:rPr>
          <w:rFonts w:eastAsia="Calibri" w:cs="Calibri"/>
          <w:bCs/>
          <w:lang w:val="en-GB"/>
        </w:rPr>
        <w:t>OEF</w:t>
      </w:r>
      <w:r w:rsidRPr="005254AB">
        <w:rPr>
          <w:rFonts w:eastAsia="Calibri" w:cs="Calibri"/>
          <w:bCs/>
          <w:lang w:val="en-GB"/>
        </w:rPr>
        <w:t xml:space="preserve">. The partnership agreement will detail the roles and responsibilities of each partner. The partnership agreements shall be submitted to the </w:t>
      </w:r>
      <w:r w:rsidR="00406C16" w:rsidRPr="005254AB">
        <w:rPr>
          <w:rFonts w:eastAsia="Calibri" w:cs="Calibri"/>
          <w:bCs/>
          <w:lang w:val="en-GB"/>
        </w:rPr>
        <w:t>OEF</w:t>
      </w:r>
      <w:r w:rsidRPr="005254AB">
        <w:rPr>
          <w:rFonts w:eastAsia="Calibri" w:cs="Calibri"/>
          <w:bCs/>
          <w:lang w:val="en-GB"/>
        </w:rPr>
        <w:t xml:space="preserve"> prior to the signing of the project contract who will verify that the agreements comply with the </w:t>
      </w:r>
      <w:r w:rsidR="001303F5" w:rsidRPr="005254AB">
        <w:rPr>
          <w:rFonts w:eastAsia="Calibri" w:cs="Calibri"/>
          <w:bCs/>
          <w:lang w:val="en-GB"/>
        </w:rPr>
        <w:t>Programme requirements</w:t>
      </w:r>
      <w:r w:rsidRPr="005254AB">
        <w:rPr>
          <w:rFonts w:eastAsia="Calibri" w:cs="Calibri"/>
          <w:bCs/>
          <w:lang w:val="en-GB"/>
        </w:rPr>
        <w:t>. For project involving entities from the donor states, an English-language partnership agreement template will be used.</w:t>
      </w:r>
    </w:p>
    <w:p w14:paraId="45CAA9C2" w14:textId="77777777" w:rsidR="00373054" w:rsidRDefault="00373054" w:rsidP="00BE4676">
      <w:pPr>
        <w:jc w:val="both"/>
        <w:rPr>
          <w:rFonts w:asciiTheme="minorHAnsi" w:hAnsiTheme="minorHAnsi" w:cstheme="minorHAnsi"/>
          <w:lang w:val="en-GB"/>
        </w:rPr>
      </w:pPr>
    </w:p>
    <w:p w14:paraId="385463C8" w14:textId="4DD1B4B2" w:rsidR="00B21519" w:rsidRPr="00E209ED" w:rsidRDefault="00B21519" w:rsidP="00BE4676">
      <w:pPr>
        <w:jc w:val="both"/>
        <w:rPr>
          <w:rFonts w:asciiTheme="minorHAnsi" w:hAnsiTheme="minorHAnsi" w:cstheme="minorHAnsi"/>
          <w:b/>
          <w:lang w:val="en-GB"/>
        </w:rPr>
      </w:pPr>
      <w:r w:rsidRPr="00E209ED">
        <w:rPr>
          <w:rFonts w:asciiTheme="minorHAnsi" w:hAnsiTheme="minorHAnsi" w:cstheme="minorHAnsi"/>
          <w:b/>
          <w:lang w:val="en-GB"/>
        </w:rPr>
        <w:t>Payments to projects</w:t>
      </w:r>
    </w:p>
    <w:p w14:paraId="6CFD1B12" w14:textId="77777777" w:rsidR="00893ED2" w:rsidRPr="006606CD" w:rsidRDefault="00893ED2" w:rsidP="00893ED2">
      <w:pPr>
        <w:rPr>
          <w:lang w:val="en-GB"/>
        </w:rPr>
      </w:pPr>
      <w:r w:rsidRPr="006606CD">
        <w:rPr>
          <w:lang w:val="en-GB"/>
        </w:rPr>
        <w:lastRenderedPageBreak/>
        <w:t>There will be 3 types of payments:</w:t>
      </w:r>
    </w:p>
    <w:p w14:paraId="45047C59" w14:textId="77777777" w:rsidR="00893ED2" w:rsidRPr="006606CD" w:rsidRDefault="00893ED2" w:rsidP="00893ED2">
      <w:pPr>
        <w:spacing w:after="0"/>
        <w:rPr>
          <w:lang w:val="en-GB"/>
        </w:rPr>
      </w:pPr>
      <w:r w:rsidRPr="006606CD">
        <w:rPr>
          <w:lang w:val="en-GB"/>
        </w:rPr>
        <w:t>1.      Advance payment</w:t>
      </w:r>
    </w:p>
    <w:p w14:paraId="010E016F" w14:textId="1C45F32A" w:rsidR="00B21519" w:rsidRDefault="00893ED2" w:rsidP="00893ED2">
      <w:pPr>
        <w:jc w:val="both"/>
        <w:rPr>
          <w:lang w:val="en-GB"/>
        </w:rPr>
      </w:pPr>
      <w:r w:rsidRPr="006606CD">
        <w:rPr>
          <w:lang w:val="en-GB"/>
        </w:rPr>
        <w:t xml:space="preserve">Advance payment up to the amount of </w:t>
      </w:r>
      <w:r w:rsidR="00BE32BF">
        <w:rPr>
          <w:lang w:val="en-GB"/>
        </w:rPr>
        <w:t>30</w:t>
      </w:r>
      <w:r w:rsidRPr="006606CD">
        <w:rPr>
          <w:lang w:val="en-GB"/>
        </w:rPr>
        <w:t>%, depending on the size of the grant, is made to a project promoter within 10 working days after signing of the project contract.</w:t>
      </w:r>
    </w:p>
    <w:p w14:paraId="7476ED5B" w14:textId="77777777" w:rsidR="00880373" w:rsidRPr="006606CD" w:rsidRDefault="00880373" w:rsidP="00880373">
      <w:pPr>
        <w:spacing w:after="0"/>
        <w:rPr>
          <w:lang w:val="en-GB"/>
        </w:rPr>
      </w:pPr>
      <w:r w:rsidRPr="006606CD">
        <w:rPr>
          <w:lang w:val="en-GB"/>
        </w:rPr>
        <w:t>2.      Interim payments</w:t>
      </w:r>
    </w:p>
    <w:p w14:paraId="117CACE7" w14:textId="638B0DD7" w:rsidR="00880373" w:rsidRPr="006606CD" w:rsidRDefault="00880373" w:rsidP="00880373">
      <w:pPr>
        <w:rPr>
          <w:lang w:val="en-GB"/>
        </w:rPr>
      </w:pPr>
      <w:r w:rsidRPr="006606CD">
        <w:rPr>
          <w:lang w:val="en-GB"/>
        </w:rPr>
        <w:t xml:space="preserve">Project promoters are responsible for planning of their cash flows and submitting of payment requests to the </w:t>
      </w:r>
      <w:r>
        <w:rPr>
          <w:lang w:val="en-GB"/>
        </w:rPr>
        <w:t>OEF</w:t>
      </w:r>
      <w:r w:rsidRPr="006606CD">
        <w:rPr>
          <w:lang w:val="en-GB"/>
        </w:rPr>
        <w:t>. Interim payment requests</w:t>
      </w:r>
      <w:r>
        <w:rPr>
          <w:lang w:val="en-GB"/>
        </w:rPr>
        <w:t xml:space="preserve"> wi</w:t>
      </w:r>
      <w:r w:rsidRPr="006606CD">
        <w:rPr>
          <w:lang w:val="en-GB"/>
        </w:rPr>
        <w:t xml:space="preserve">ll be submitted together with interim reports and shall be released after the interim report has been approved by the </w:t>
      </w:r>
      <w:r>
        <w:rPr>
          <w:lang w:val="en-GB"/>
        </w:rPr>
        <w:t>OEF</w:t>
      </w:r>
      <w:r w:rsidRPr="006606CD">
        <w:rPr>
          <w:lang w:val="en-GB"/>
        </w:rPr>
        <w:t xml:space="preserve">. PP is entitled to submit interim payment request once it has depleted 50% of previous advance and interim payments.  In justified cases PPs may ask for an exception. PP is entitled to receive up to 90% of the grant amount stipulated in the project contract in the form of advance and interim payments. 10% of the grant amount stipulated in the contract shall be retained until the </w:t>
      </w:r>
      <w:r>
        <w:rPr>
          <w:lang w:val="en-GB"/>
        </w:rPr>
        <w:t>OEF</w:t>
      </w:r>
      <w:r w:rsidRPr="006606CD">
        <w:rPr>
          <w:lang w:val="en-GB"/>
        </w:rPr>
        <w:t xml:space="preserve"> has approved the final report of the project.</w:t>
      </w:r>
    </w:p>
    <w:p w14:paraId="39934762" w14:textId="77777777" w:rsidR="00E209ED" w:rsidRPr="006606CD" w:rsidRDefault="00E209ED" w:rsidP="00E209ED">
      <w:pPr>
        <w:spacing w:after="0"/>
        <w:rPr>
          <w:lang w:val="en-GB"/>
        </w:rPr>
      </w:pPr>
      <w:r w:rsidRPr="006606CD">
        <w:rPr>
          <w:lang w:val="en-GB"/>
        </w:rPr>
        <w:t>3.      Payments on the final balance</w:t>
      </w:r>
    </w:p>
    <w:p w14:paraId="62264527" w14:textId="0B1A3EAC" w:rsidR="00E209ED" w:rsidRPr="001F247C" w:rsidRDefault="00E209ED" w:rsidP="00E209ED">
      <w:pPr>
        <w:rPr>
          <w:lang w:val="en-GB"/>
        </w:rPr>
      </w:pPr>
      <w:r w:rsidRPr="006606CD">
        <w:rPr>
          <w:lang w:val="en-GB"/>
        </w:rPr>
        <w:t xml:space="preserve">The payment on the final balance </w:t>
      </w:r>
      <w:r w:rsidR="00BE32BF">
        <w:rPr>
          <w:lang w:val="en-GB"/>
        </w:rPr>
        <w:t xml:space="preserve">of at least 10% of the </w:t>
      </w:r>
      <w:r w:rsidR="009E119C">
        <w:rPr>
          <w:lang w:val="en-GB"/>
        </w:rPr>
        <w:t xml:space="preserve">grant </w:t>
      </w:r>
      <w:r w:rsidRPr="006606CD">
        <w:rPr>
          <w:lang w:val="en-GB"/>
        </w:rPr>
        <w:t xml:space="preserve">will be made within 10 working days after both the narrative and financial report have been approved by the </w:t>
      </w:r>
      <w:r>
        <w:rPr>
          <w:lang w:val="en-GB"/>
        </w:rPr>
        <w:t>OEF</w:t>
      </w:r>
      <w:r w:rsidRPr="001F247C">
        <w:rPr>
          <w:lang w:val="en-GB"/>
        </w:rPr>
        <w:t xml:space="preserve">. In case the project is subject to an audit, the final payment will be released after potential issues raised by the audit have been resolved and the audit report has been approved by the </w:t>
      </w:r>
      <w:r>
        <w:rPr>
          <w:lang w:val="en-GB"/>
        </w:rPr>
        <w:t>OEF</w:t>
      </w:r>
      <w:r w:rsidRPr="001F247C">
        <w:rPr>
          <w:lang w:val="en-GB"/>
        </w:rPr>
        <w:t>.</w:t>
      </w:r>
    </w:p>
    <w:p w14:paraId="45A37E56" w14:textId="77777777" w:rsidR="0038463F" w:rsidRPr="009B644D" w:rsidRDefault="0038463F" w:rsidP="0038463F">
      <w:pPr>
        <w:jc w:val="both"/>
        <w:rPr>
          <w:rFonts w:asciiTheme="minorHAnsi" w:eastAsiaTheme="minorEastAsia" w:hAnsiTheme="minorHAnsi" w:cstheme="minorHAnsi"/>
        </w:rPr>
      </w:pPr>
      <w:r w:rsidRPr="009B644D">
        <w:rPr>
          <w:rFonts w:asciiTheme="minorHAnsi" w:eastAsiaTheme="minorEastAsia" w:hAnsiTheme="minorHAnsi" w:cstheme="minorBidi"/>
        </w:rPr>
        <w:t>In exceptional cases where projects have been assessed as posing a high risk for the programme, the FO may make a justified decision to change the payments scheme (reducing pre-financing or applying a scheme without pre-financing under which the FO</w:t>
      </w:r>
      <w:r w:rsidRPr="009B644D">
        <w:rPr>
          <w:rFonts w:asciiTheme="minorHAnsi" w:eastAsiaTheme="minorEastAsia" w:hAnsiTheme="minorHAnsi" w:cstheme="minorBidi"/>
          <w:b/>
        </w:rPr>
        <w:t xml:space="preserve"> </w:t>
      </w:r>
      <w:r w:rsidRPr="009B644D">
        <w:rPr>
          <w:rFonts w:asciiTheme="minorHAnsi" w:eastAsiaTheme="minorEastAsia" w:hAnsiTheme="minorHAnsi" w:cstheme="minorBidi"/>
        </w:rPr>
        <w:t>reimburses project promoters only the amount of grant expenses verified by the FO).</w:t>
      </w:r>
    </w:p>
    <w:p w14:paraId="28D1A003" w14:textId="77777777" w:rsidR="00893ED2" w:rsidRDefault="00893ED2" w:rsidP="00893ED2">
      <w:pPr>
        <w:jc w:val="both"/>
        <w:rPr>
          <w:rFonts w:asciiTheme="minorHAnsi" w:hAnsiTheme="minorHAnsi" w:cstheme="minorHAnsi"/>
          <w:lang w:val="en-GB"/>
        </w:rPr>
      </w:pPr>
    </w:p>
    <w:p w14:paraId="65EAA083" w14:textId="019FF04F" w:rsidR="00253323" w:rsidRPr="00B3385A" w:rsidRDefault="00253323" w:rsidP="00BE4676">
      <w:pPr>
        <w:jc w:val="both"/>
        <w:rPr>
          <w:rFonts w:asciiTheme="minorHAnsi" w:hAnsiTheme="minorHAnsi" w:cstheme="minorHAnsi"/>
          <w:b/>
          <w:lang w:val="en-GB"/>
        </w:rPr>
      </w:pPr>
      <w:r w:rsidRPr="00B3385A">
        <w:rPr>
          <w:rFonts w:asciiTheme="minorHAnsi" w:hAnsiTheme="minorHAnsi" w:cstheme="minorHAnsi"/>
          <w:b/>
          <w:lang w:val="en-GB"/>
        </w:rPr>
        <w:t>Reporting from project promoters</w:t>
      </w:r>
    </w:p>
    <w:p w14:paraId="24468FD0" w14:textId="57052B63" w:rsidR="006F5BB1" w:rsidRPr="00E56E09" w:rsidRDefault="006F5BB1" w:rsidP="006F5BB1">
      <w:pPr>
        <w:rPr>
          <w:lang w:val="en-GB"/>
        </w:rPr>
      </w:pPr>
      <w:r w:rsidRPr="00E56E09">
        <w:rPr>
          <w:lang w:val="en-GB"/>
        </w:rPr>
        <w:t xml:space="preserve">The contracts with PPs list obligations and deadlines for submitting Interim and Final Reports. </w:t>
      </w:r>
    </w:p>
    <w:p w14:paraId="4207DC4E" w14:textId="77777777" w:rsidR="006F5BB1" w:rsidRPr="00E56E09" w:rsidRDefault="006F5BB1" w:rsidP="006F5BB1">
      <w:pPr>
        <w:spacing w:after="0"/>
        <w:rPr>
          <w:lang w:val="en-GB"/>
        </w:rPr>
      </w:pPr>
      <w:r w:rsidRPr="00E56E09">
        <w:rPr>
          <w:lang w:val="en-GB"/>
        </w:rPr>
        <w:t>Interim reports will be submitted after every 4 months. After month 4 all PPs will submit a full interim report. Full interim report consists of:</w:t>
      </w:r>
    </w:p>
    <w:p w14:paraId="429B6996" w14:textId="77777777" w:rsidR="006F5BB1" w:rsidRPr="00E56E09" w:rsidRDefault="006F5BB1" w:rsidP="006F5BB1">
      <w:pPr>
        <w:pStyle w:val="ListParagraph"/>
        <w:numPr>
          <w:ilvl w:val="0"/>
          <w:numId w:val="34"/>
        </w:numPr>
        <w:spacing w:after="0" w:line="259" w:lineRule="auto"/>
        <w:rPr>
          <w:lang w:val="en-GB"/>
        </w:rPr>
      </w:pPr>
      <w:r w:rsidRPr="00E56E09">
        <w:rPr>
          <w:lang w:val="en-GB"/>
        </w:rPr>
        <w:t>narrative report;</w:t>
      </w:r>
    </w:p>
    <w:p w14:paraId="5F2E83BF" w14:textId="77777777" w:rsidR="006F5BB1" w:rsidRPr="00E56E09" w:rsidRDefault="006F5BB1" w:rsidP="006F5BB1">
      <w:pPr>
        <w:pStyle w:val="ListParagraph"/>
        <w:numPr>
          <w:ilvl w:val="0"/>
          <w:numId w:val="34"/>
        </w:numPr>
        <w:spacing w:after="0" w:line="259" w:lineRule="auto"/>
        <w:rPr>
          <w:lang w:val="en-GB"/>
        </w:rPr>
      </w:pPr>
      <w:r w:rsidRPr="00E56E09">
        <w:rPr>
          <w:lang w:val="en-GB"/>
        </w:rPr>
        <w:t>financial report;</w:t>
      </w:r>
    </w:p>
    <w:p w14:paraId="16811194" w14:textId="63EB4972" w:rsidR="006F5BB1" w:rsidRPr="00E56E09" w:rsidRDefault="006F5BB1" w:rsidP="006F5BB1">
      <w:pPr>
        <w:pStyle w:val="ListParagraph"/>
        <w:numPr>
          <w:ilvl w:val="0"/>
          <w:numId w:val="34"/>
        </w:numPr>
        <w:spacing w:after="160" w:line="259" w:lineRule="auto"/>
        <w:rPr>
          <w:lang w:val="en-GB"/>
        </w:rPr>
      </w:pPr>
      <w:r w:rsidRPr="00E56E09">
        <w:rPr>
          <w:lang w:val="en-GB"/>
        </w:rPr>
        <w:t xml:space="preserve">copies of supporting documents, including all invoices, receipts, </w:t>
      </w:r>
      <w:r w:rsidR="00E30C5F">
        <w:rPr>
          <w:lang w:val="en-GB"/>
        </w:rPr>
        <w:t>contracts, time</w:t>
      </w:r>
      <w:r w:rsidR="00CB6F3E">
        <w:rPr>
          <w:lang w:val="en-GB"/>
        </w:rPr>
        <w:t>-</w:t>
      </w:r>
      <w:r w:rsidR="00E30C5F">
        <w:rPr>
          <w:lang w:val="en-GB"/>
        </w:rPr>
        <w:t xml:space="preserve">sheets, </w:t>
      </w:r>
      <w:r w:rsidRPr="00E56E09">
        <w:rPr>
          <w:lang w:val="en-GB"/>
        </w:rPr>
        <w:t xml:space="preserve">other accounting documents and proof of payments. </w:t>
      </w:r>
    </w:p>
    <w:p w14:paraId="708C1069" w14:textId="77777777" w:rsidR="006F5BB1" w:rsidRPr="00E56E09" w:rsidRDefault="006F5BB1" w:rsidP="006F5BB1">
      <w:pPr>
        <w:rPr>
          <w:lang w:val="en-GB"/>
        </w:rPr>
      </w:pPr>
      <w:r w:rsidRPr="00E56E09">
        <w:rPr>
          <w:lang w:val="en-GB"/>
        </w:rPr>
        <w:t xml:space="preserve">In case of purchase of fixed assets, invoices, insurance documents and depreciation calculation </w:t>
      </w:r>
      <w:r>
        <w:rPr>
          <w:lang w:val="en-GB"/>
        </w:rPr>
        <w:t>are</w:t>
      </w:r>
      <w:r w:rsidRPr="00E56E09">
        <w:rPr>
          <w:lang w:val="en-GB"/>
        </w:rPr>
        <w:t xml:space="preserve"> also required.</w:t>
      </w:r>
    </w:p>
    <w:p w14:paraId="485E8E72" w14:textId="77777777" w:rsidR="006F5BB1" w:rsidRPr="00E56E09" w:rsidRDefault="006F5BB1" w:rsidP="006F5BB1">
      <w:pPr>
        <w:rPr>
          <w:lang w:val="en-GB"/>
        </w:rPr>
      </w:pPr>
      <w:r w:rsidRPr="00E56E09">
        <w:rPr>
          <w:lang w:val="en-GB"/>
        </w:rPr>
        <w:t>In case of purchase of goods or services in an amount of 5000 EUR or higher, 3 offers must be submitted as well.</w:t>
      </w:r>
    </w:p>
    <w:p w14:paraId="6E8B8075" w14:textId="223A68DE" w:rsidR="006F5BB1" w:rsidRPr="00E56E09" w:rsidRDefault="006F5BB1" w:rsidP="006F5BB1">
      <w:pPr>
        <w:rPr>
          <w:lang w:val="en-GB"/>
        </w:rPr>
      </w:pPr>
      <w:r w:rsidRPr="00E56E09">
        <w:rPr>
          <w:lang w:val="en-GB"/>
        </w:rPr>
        <w:t xml:space="preserve">All reporting formats are published on the website of </w:t>
      </w:r>
      <w:r w:rsidR="000E1D4D">
        <w:rPr>
          <w:lang w:val="en-GB"/>
        </w:rPr>
        <w:t xml:space="preserve">the </w:t>
      </w:r>
      <w:r w:rsidRPr="00E56E09">
        <w:rPr>
          <w:lang w:val="en-GB"/>
        </w:rPr>
        <w:t>OEF</w:t>
      </w:r>
      <w:r w:rsidR="000E1D4D">
        <w:rPr>
          <w:lang w:val="en-GB"/>
        </w:rPr>
        <w:t>.</w:t>
      </w:r>
    </w:p>
    <w:p w14:paraId="78CBE88F" w14:textId="2FB7A5CA" w:rsidR="006F5BB1" w:rsidRPr="00884AE9" w:rsidRDefault="006F5BB1" w:rsidP="006F5BB1">
      <w:pPr>
        <w:spacing w:after="0"/>
        <w:rPr>
          <w:lang w:val="en-GB"/>
        </w:rPr>
      </w:pPr>
      <w:r w:rsidRPr="00884AE9">
        <w:rPr>
          <w:lang w:val="en-GB"/>
        </w:rPr>
        <w:t xml:space="preserve">As a rule, full interim reports are </w:t>
      </w:r>
      <w:r w:rsidR="00CB6F3E">
        <w:rPr>
          <w:lang w:val="en-GB"/>
        </w:rPr>
        <w:t xml:space="preserve">also </w:t>
      </w:r>
      <w:r w:rsidRPr="00884AE9">
        <w:rPr>
          <w:lang w:val="en-GB"/>
        </w:rPr>
        <w:t>required at project mid-term and at project completion. At other times, a simplified interim report is submitted, which consists of</w:t>
      </w:r>
      <w:r>
        <w:rPr>
          <w:lang w:val="en-GB"/>
        </w:rPr>
        <w:t>:</w:t>
      </w:r>
    </w:p>
    <w:p w14:paraId="41A5B10E" w14:textId="77777777" w:rsidR="006F5BB1" w:rsidRPr="00884AE9" w:rsidRDefault="006F5BB1" w:rsidP="006F5BB1">
      <w:pPr>
        <w:pStyle w:val="ListParagraph"/>
        <w:numPr>
          <w:ilvl w:val="0"/>
          <w:numId w:val="35"/>
        </w:numPr>
        <w:spacing w:after="160" w:line="259" w:lineRule="auto"/>
        <w:rPr>
          <w:lang w:val="en-GB"/>
        </w:rPr>
      </w:pPr>
      <w:r>
        <w:rPr>
          <w:lang w:val="en-GB"/>
        </w:rPr>
        <w:t>n</w:t>
      </w:r>
      <w:r w:rsidRPr="00884AE9">
        <w:rPr>
          <w:lang w:val="en-GB"/>
        </w:rPr>
        <w:t>arrative report</w:t>
      </w:r>
      <w:r>
        <w:rPr>
          <w:lang w:val="en-GB"/>
        </w:rPr>
        <w:t>;</w:t>
      </w:r>
    </w:p>
    <w:p w14:paraId="0C8650B6" w14:textId="77777777" w:rsidR="006F5BB1" w:rsidRPr="00884AE9" w:rsidRDefault="006F5BB1" w:rsidP="006F5BB1">
      <w:pPr>
        <w:pStyle w:val="ListParagraph"/>
        <w:numPr>
          <w:ilvl w:val="0"/>
          <w:numId w:val="35"/>
        </w:numPr>
        <w:spacing w:after="160" w:line="259" w:lineRule="auto"/>
        <w:rPr>
          <w:lang w:val="en-GB"/>
        </w:rPr>
      </w:pPr>
      <w:r w:rsidRPr="00884AE9">
        <w:rPr>
          <w:lang w:val="en-GB"/>
        </w:rPr>
        <w:t>financial report</w:t>
      </w:r>
      <w:r>
        <w:rPr>
          <w:lang w:val="en-GB"/>
        </w:rPr>
        <w:t>;</w:t>
      </w:r>
    </w:p>
    <w:p w14:paraId="17D31BCE" w14:textId="335FF2C7" w:rsidR="006F5BB1" w:rsidRDefault="006F5BB1" w:rsidP="006F5BB1">
      <w:pPr>
        <w:pStyle w:val="ListParagraph"/>
        <w:numPr>
          <w:ilvl w:val="0"/>
          <w:numId w:val="35"/>
        </w:numPr>
        <w:spacing w:after="160" w:line="259" w:lineRule="auto"/>
        <w:rPr>
          <w:lang w:val="en-GB"/>
        </w:rPr>
      </w:pPr>
      <w:r w:rsidRPr="00884AE9">
        <w:rPr>
          <w:lang w:val="en-GB"/>
        </w:rPr>
        <w:t xml:space="preserve">a schedule of individual expenditure items and proof of payment. </w:t>
      </w:r>
    </w:p>
    <w:p w14:paraId="02F17F35" w14:textId="7933A180" w:rsidR="00CB6F3E" w:rsidRPr="00CB6F3E" w:rsidRDefault="008A3E77" w:rsidP="00CB6F3E">
      <w:pPr>
        <w:spacing w:after="160" w:line="259" w:lineRule="auto"/>
        <w:rPr>
          <w:lang w:val="en-GB"/>
        </w:rPr>
      </w:pPr>
      <w:r>
        <w:rPr>
          <w:lang w:val="en-GB"/>
        </w:rPr>
        <w:t xml:space="preserve">In case of simplified interim reports, </w:t>
      </w:r>
      <w:r w:rsidR="00F8330A">
        <w:rPr>
          <w:lang w:val="en-GB"/>
        </w:rPr>
        <w:t xml:space="preserve">Project Promoters are later asked to submit a sample of </w:t>
      </w:r>
      <w:r w:rsidR="0022146B">
        <w:rPr>
          <w:lang w:val="en-GB"/>
        </w:rPr>
        <w:t>supporting documents specified by the OEF separately in each case.</w:t>
      </w:r>
    </w:p>
    <w:p w14:paraId="18DE5E78" w14:textId="77777777" w:rsidR="006F5BB1" w:rsidRPr="00F67676" w:rsidRDefault="006F5BB1" w:rsidP="006F5BB1">
      <w:pPr>
        <w:rPr>
          <w:color w:val="0070C0"/>
          <w:lang w:val="en-GB"/>
        </w:rPr>
      </w:pPr>
      <w:r w:rsidRPr="006606CD">
        <w:rPr>
          <w:lang w:val="en-GB"/>
        </w:rPr>
        <w:lastRenderedPageBreak/>
        <w:t>If the term of the project is short, e.g. 12 months, PPs may be allowed to submit a simplified interim report at project mid-term.</w:t>
      </w:r>
    </w:p>
    <w:p w14:paraId="25DAD0A7" w14:textId="0C078952" w:rsidR="006F5BB1" w:rsidRDefault="006F5BB1" w:rsidP="006F5BB1">
      <w:pPr>
        <w:jc w:val="both"/>
        <w:rPr>
          <w:lang w:val="en-GB"/>
        </w:rPr>
      </w:pPr>
      <w:r>
        <w:rPr>
          <w:lang w:val="en-GB"/>
        </w:rPr>
        <w:t xml:space="preserve">The </w:t>
      </w:r>
      <w:r w:rsidR="000E1D4D">
        <w:rPr>
          <w:lang w:val="en-GB"/>
        </w:rPr>
        <w:t>OEF</w:t>
      </w:r>
      <w:r>
        <w:rPr>
          <w:lang w:val="en-GB"/>
        </w:rPr>
        <w:t xml:space="preserve"> will establish a monitoring system to be able to periodically report on Programme’s outputs and outcomes. PPs are required to submit relevant data with each interim report. The format for gathering and submitting such data will be provided by the </w:t>
      </w:r>
      <w:r w:rsidR="000E1D4D">
        <w:rPr>
          <w:lang w:val="en-GB"/>
        </w:rPr>
        <w:t>OEF</w:t>
      </w:r>
      <w:r>
        <w:rPr>
          <w:lang w:val="en-GB"/>
        </w:rPr>
        <w:t>.</w:t>
      </w:r>
    </w:p>
    <w:p w14:paraId="56834CD7" w14:textId="77777777" w:rsidR="006F5BB1" w:rsidRDefault="006F5BB1" w:rsidP="006F5BB1">
      <w:pPr>
        <w:jc w:val="both"/>
        <w:rPr>
          <w:lang w:val="en-GB"/>
        </w:rPr>
      </w:pPr>
      <w:r>
        <w:rPr>
          <w:lang w:val="en-GB"/>
        </w:rPr>
        <w:t>Final Project Report is submitted within 30 days of a project end-date.</w:t>
      </w:r>
    </w:p>
    <w:p w14:paraId="5F6DC9D5" w14:textId="11E4D71C" w:rsidR="00714C0D" w:rsidRDefault="00714C0D" w:rsidP="005E7E42">
      <w:pPr>
        <w:rPr>
          <w:lang w:val="et-EE"/>
        </w:rPr>
      </w:pPr>
    </w:p>
    <w:p w14:paraId="7042A7B9" w14:textId="52366715" w:rsidR="00A8603F" w:rsidRPr="006E097B" w:rsidRDefault="002940D7" w:rsidP="006E097B">
      <w:pPr>
        <w:pStyle w:val="Heading1"/>
      </w:pPr>
      <w:r>
        <w:t>P</w:t>
      </w:r>
      <w:r w:rsidR="0061011E">
        <w:t>ublicity</w:t>
      </w:r>
    </w:p>
    <w:p w14:paraId="36C3E3CA" w14:textId="77777777" w:rsidR="001929FA" w:rsidRPr="00A8603F" w:rsidRDefault="001929FA" w:rsidP="001929FA">
      <w:pPr>
        <w:pStyle w:val="Heading2"/>
        <w:rPr>
          <w:rFonts w:eastAsiaTheme="minorHAnsi"/>
        </w:rPr>
      </w:pPr>
      <w:r>
        <w:rPr>
          <w:rFonts w:eastAsiaTheme="minorHAnsi"/>
        </w:rPr>
        <w:t>Developing a communication plan</w:t>
      </w:r>
    </w:p>
    <w:p w14:paraId="1406A031" w14:textId="77777777" w:rsidR="001929FA" w:rsidRPr="00A8603F" w:rsidRDefault="001929FA" w:rsidP="001929FA">
      <w:pPr>
        <w:autoSpaceDE w:val="0"/>
        <w:autoSpaceDN w:val="0"/>
        <w:adjustRightInd w:val="0"/>
        <w:spacing w:after="0"/>
        <w:rPr>
          <w:rFonts w:asciiTheme="minorHAnsi" w:eastAsiaTheme="minorHAnsi" w:hAnsiTheme="minorHAnsi" w:cs="Arial"/>
          <w:color w:val="000000"/>
          <w:lang w:val="en-GB"/>
        </w:rPr>
      </w:pPr>
      <w:r>
        <w:rPr>
          <w:rFonts w:asciiTheme="minorHAnsi" w:eastAsiaTheme="minorHAnsi" w:hAnsiTheme="minorHAnsi" w:cs="Arial"/>
          <w:color w:val="000000"/>
          <w:lang w:val="en-GB"/>
        </w:rPr>
        <w:t>Applicants</w:t>
      </w:r>
      <w:r w:rsidRPr="00A8603F">
        <w:rPr>
          <w:rFonts w:asciiTheme="minorHAnsi" w:eastAsiaTheme="minorHAnsi" w:hAnsiTheme="minorHAnsi" w:cs="Arial"/>
          <w:color w:val="000000"/>
          <w:lang w:val="en-GB"/>
        </w:rPr>
        <w:t xml:space="preserve"> shall include a communication plan in their project application, with the aim of creating awareness of the existence, the objectives, any bilateral cooperation with entities in Iceland, Liechtenstein and/or Norway, the implementation, results and the impact of support from the Donors to the project. </w:t>
      </w:r>
    </w:p>
    <w:p w14:paraId="5D3C292D" w14:textId="77777777" w:rsidR="001929FA" w:rsidRDefault="001929FA" w:rsidP="001929FA">
      <w:pPr>
        <w:autoSpaceDE w:val="0"/>
        <w:autoSpaceDN w:val="0"/>
        <w:adjustRightInd w:val="0"/>
        <w:spacing w:after="0"/>
        <w:rPr>
          <w:rFonts w:asciiTheme="minorHAnsi" w:eastAsiaTheme="minorHAnsi" w:hAnsiTheme="minorHAnsi" w:cs="Arial"/>
          <w:color w:val="000000"/>
          <w:lang w:val="en-GB"/>
        </w:rPr>
      </w:pPr>
      <w:r w:rsidRPr="00A8603F">
        <w:rPr>
          <w:rFonts w:asciiTheme="minorHAnsi" w:eastAsiaTheme="minorHAnsi" w:hAnsiTheme="minorHAnsi" w:cs="Arial"/>
          <w:color w:val="000000"/>
          <w:lang w:val="en-GB"/>
        </w:rPr>
        <w:t xml:space="preserve">The communication plan shall include the following: </w:t>
      </w:r>
    </w:p>
    <w:p w14:paraId="68049815" w14:textId="77777777" w:rsidR="001929FA" w:rsidRPr="00011633" w:rsidRDefault="001929FA" w:rsidP="001929FA">
      <w:pPr>
        <w:pStyle w:val="ListParagraph"/>
        <w:numPr>
          <w:ilvl w:val="0"/>
          <w:numId w:val="32"/>
        </w:numPr>
        <w:autoSpaceDE w:val="0"/>
        <w:autoSpaceDN w:val="0"/>
        <w:adjustRightInd w:val="0"/>
        <w:spacing w:after="0"/>
        <w:rPr>
          <w:rFonts w:asciiTheme="minorHAnsi" w:eastAsiaTheme="minorHAnsi" w:hAnsiTheme="minorHAnsi" w:cs="Arial"/>
          <w:color w:val="000000"/>
          <w:lang w:val="en-GB"/>
        </w:rPr>
      </w:pPr>
      <w:r w:rsidRPr="00011633">
        <w:rPr>
          <w:rFonts w:asciiTheme="minorHAnsi" w:eastAsiaTheme="minorHAnsi" w:hAnsiTheme="minorHAnsi" w:cs="Arial"/>
          <w:color w:val="000000"/>
          <w:lang w:val="en-GB"/>
        </w:rPr>
        <w:t xml:space="preserve">the aims and target groups, including stakeholders on national, regional and/or local levels and the general public </w:t>
      </w:r>
    </w:p>
    <w:p w14:paraId="134B5DAF" w14:textId="77777777" w:rsidR="001929FA" w:rsidRPr="00011633" w:rsidRDefault="001929FA" w:rsidP="001929FA">
      <w:pPr>
        <w:pStyle w:val="ListParagraph"/>
        <w:numPr>
          <w:ilvl w:val="0"/>
          <w:numId w:val="32"/>
        </w:numPr>
        <w:autoSpaceDE w:val="0"/>
        <w:autoSpaceDN w:val="0"/>
        <w:adjustRightInd w:val="0"/>
        <w:spacing w:after="0"/>
        <w:rPr>
          <w:rFonts w:asciiTheme="minorHAnsi" w:eastAsiaTheme="minorHAnsi" w:hAnsiTheme="minorHAnsi" w:cs="Arial"/>
          <w:color w:val="000000"/>
          <w:lang w:val="en-GB"/>
        </w:rPr>
      </w:pPr>
      <w:r w:rsidRPr="00011633">
        <w:rPr>
          <w:rFonts w:asciiTheme="minorHAnsi" w:eastAsiaTheme="minorHAnsi" w:hAnsiTheme="minorHAnsi" w:cs="Arial"/>
          <w:color w:val="000000"/>
          <w:lang w:val="en-GB"/>
        </w:rPr>
        <w:t xml:space="preserve">the strategy and content of the information and communication measures, including activities, communication tools and timeframe, having regard to the added value and impact of the funding from the Donors </w:t>
      </w:r>
    </w:p>
    <w:p w14:paraId="4D55C64F" w14:textId="77777777" w:rsidR="001929FA" w:rsidRDefault="001929FA" w:rsidP="001929FA">
      <w:pPr>
        <w:numPr>
          <w:ilvl w:val="0"/>
          <w:numId w:val="32"/>
        </w:numPr>
        <w:autoSpaceDE w:val="0"/>
        <w:autoSpaceDN w:val="0"/>
        <w:adjustRightInd w:val="0"/>
        <w:spacing w:after="53"/>
        <w:rPr>
          <w:rFonts w:asciiTheme="minorHAnsi" w:eastAsiaTheme="minorHAnsi" w:hAnsiTheme="minorHAnsi" w:cs="Arial"/>
          <w:color w:val="000000"/>
          <w:lang w:val="en-GB"/>
        </w:rPr>
      </w:pPr>
      <w:r w:rsidRPr="00A8603F">
        <w:rPr>
          <w:rFonts w:asciiTheme="minorHAnsi" w:eastAsiaTheme="minorHAnsi" w:hAnsiTheme="minorHAnsi" w:cs="Arial"/>
          <w:lang w:val="en-GB"/>
        </w:rPr>
        <w:t xml:space="preserve">at least two information activities on progress, achievements and results in the project, such as a seminar or a conference with stakeholders, a press conference or press event, including a launch activity and/or a closing activity for the project. For projects whose grant size is less than EUR 50 000, one information activity is sufficient and can be of smaller scale </w:t>
      </w:r>
    </w:p>
    <w:p w14:paraId="6EA5A654" w14:textId="77777777" w:rsidR="001929FA" w:rsidRPr="0027428F" w:rsidRDefault="001929FA" w:rsidP="001929FA">
      <w:pPr>
        <w:numPr>
          <w:ilvl w:val="0"/>
          <w:numId w:val="32"/>
        </w:numPr>
        <w:autoSpaceDE w:val="0"/>
        <w:autoSpaceDN w:val="0"/>
        <w:adjustRightInd w:val="0"/>
        <w:spacing w:after="53"/>
        <w:rPr>
          <w:rFonts w:asciiTheme="minorHAnsi" w:eastAsiaTheme="minorHAnsi" w:hAnsiTheme="minorHAnsi" w:cs="Arial"/>
          <w:color w:val="000000"/>
          <w:lang w:val="en-GB"/>
        </w:rPr>
      </w:pPr>
      <w:r w:rsidRPr="00A8603F">
        <w:rPr>
          <w:rFonts w:asciiTheme="minorHAnsi" w:eastAsiaTheme="minorHAnsi" w:hAnsiTheme="minorHAnsi" w:cs="Arial"/>
          <w:lang w:val="en-GB"/>
        </w:rPr>
        <w:t>measures for making information on the project available on the web</w:t>
      </w:r>
      <w:r>
        <w:rPr>
          <w:rFonts w:asciiTheme="minorHAnsi" w:eastAsiaTheme="minorHAnsi" w:hAnsiTheme="minorHAnsi" w:cs="Arial"/>
          <w:lang w:val="en-GB"/>
        </w:rPr>
        <w:t xml:space="preserve"> both in Estonian and English</w:t>
      </w:r>
      <w:r>
        <w:rPr>
          <w:rFonts w:asciiTheme="minorHAnsi" w:eastAsiaTheme="minorHAnsi" w:hAnsiTheme="minorHAnsi" w:cs="Arial"/>
          <w:color w:val="000000"/>
          <w:lang w:val="en-GB"/>
        </w:rPr>
        <w:t xml:space="preserve"> </w:t>
      </w:r>
      <w:r w:rsidRPr="0027428F">
        <w:rPr>
          <w:rFonts w:asciiTheme="minorHAnsi" w:eastAsiaTheme="minorHAnsi" w:hAnsiTheme="minorHAnsi" w:cs="Arial"/>
          <w:lang w:val="en-GB"/>
        </w:rPr>
        <w:t xml:space="preserve">either through a dedicated website or through a dedicated webpage on the organisation’s existing website with linking between the pages. The information of the project must be regularly updated in Estonian. </w:t>
      </w:r>
    </w:p>
    <w:p w14:paraId="63EAD85A" w14:textId="77777777" w:rsidR="001929FA" w:rsidRDefault="001929FA" w:rsidP="001929FA">
      <w:pPr>
        <w:numPr>
          <w:ilvl w:val="0"/>
          <w:numId w:val="32"/>
        </w:numPr>
        <w:autoSpaceDE w:val="0"/>
        <w:autoSpaceDN w:val="0"/>
        <w:adjustRightInd w:val="0"/>
        <w:spacing w:after="53"/>
        <w:rPr>
          <w:rFonts w:asciiTheme="minorHAnsi" w:eastAsiaTheme="minorHAnsi" w:hAnsiTheme="minorHAnsi" w:cs="Arial"/>
          <w:color w:val="000000"/>
          <w:lang w:val="en-GB"/>
        </w:rPr>
      </w:pPr>
      <w:r w:rsidRPr="00A8603F">
        <w:rPr>
          <w:rFonts w:asciiTheme="minorHAnsi" w:eastAsiaTheme="minorHAnsi" w:hAnsiTheme="minorHAnsi" w:cs="Arial"/>
          <w:lang w:val="en-GB"/>
        </w:rPr>
        <w:t xml:space="preserve">information on the web shall include information about the project, its progress, achievements and results, the cooperation with entities in Iceland, Liechtenstein and Norway, relevant photos, contact information and a clear reference to the Programme and the EEA and Norway Grants </w:t>
      </w:r>
    </w:p>
    <w:p w14:paraId="437AEE01" w14:textId="77777777" w:rsidR="001929FA" w:rsidRDefault="001929FA" w:rsidP="001929FA">
      <w:pPr>
        <w:numPr>
          <w:ilvl w:val="0"/>
          <w:numId w:val="32"/>
        </w:numPr>
        <w:autoSpaceDE w:val="0"/>
        <w:autoSpaceDN w:val="0"/>
        <w:adjustRightInd w:val="0"/>
        <w:spacing w:after="53"/>
        <w:rPr>
          <w:rFonts w:asciiTheme="minorHAnsi" w:eastAsiaTheme="minorHAnsi" w:hAnsiTheme="minorHAnsi" w:cs="Arial"/>
          <w:color w:val="000000"/>
          <w:lang w:val="en-GB"/>
        </w:rPr>
      </w:pPr>
      <w:r w:rsidRPr="00A8603F">
        <w:rPr>
          <w:rFonts w:asciiTheme="minorHAnsi" w:eastAsiaTheme="minorHAnsi" w:hAnsiTheme="minorHAnsi" w:cs="Arial"/>
          <w:lang w:val="en-GB"/>
        </w:rPr>
        <w:t xml:space="preserve">information on the administrative departments or bodies responsible for implementation of the information and communication measures, including a contact person </w:t>
      </w:r>
    </w:p>
    <w:p w14:paraId="5E09791F" w14:textId="77777777" w:rsidR="001929FA" w:rsidRPr="00A8603F" w:rsidRDefault="001929FA" w:rsidP="001929FA">
      <w:pPr>
        <w:numPr>
          <w:ilvl w:val="0"/>
          <w:numId w:val="32"/>
        </w:numPr>
        <w:autoSpaceDE w:val="0"/>
        <w:autoSpaceDN w:val="0"/>
        <w:adjustRightInd w:val="0"/>
        <w:spacing w:after="53"/>
        <w:rPr>
          <w:rFonts w:asciiTheme="minorHAnsi" w:eastAsiaTheme="minorHAnsi" w:hAnsiTheme="minorHAnsi" w:cs="Arial"/>
          <w:color w:val="000000"/>
          <w:lang w:val="en-GB"/>
        </w:rPr>
      </w:pPr>
      <w:r w:rsidRPr="00A8603F">
        <w:rPr>
          <w:rFonts w:asciiTheme="minorHAnsi" w:eastAsiaTheme="minorHAnsi" w:hAnsiTheme="minorHAnsi" w:cs="Arial"/>
          <w:lang w:val="en-GB"/>
        </w:rPr>
        <w:t xml:space="preserve">an indication of how the information and communication measures are to be evaluated in terms of visibility and awareness of the project its objectives and impact, and the Donors. </w:t>
      </w:r>
    </w:p>
    <w:p w14:paraId="2C789585" w14:textId="77777777" w:rsidR="001929FA" w:rsidRDefault="001929FA" w:rsidP="001929FA">
      <w:pPr>
        <w:autoSpaceDE w:val="0"/>
        <w:autoSpaceDN w:val="0"/>
        <w:adjustRightInd w:val="0"/>
        <w:spacing w:after="0"/>
        <w:rPr>
          <w:rFonts w:asciiTheme="minorHAnsi" w:eastAsiaTheme="minorHAnsi" w:hAnsiTheme="minorHAnsi" w:cs="Arial"/>
          <w:lang w:val="en-GB"/>
        </w:rPr>
      </w:pPr>
      <w:r>
        <w:rPr>
          <w:rFonts w:asciiTheme="minorHAnsi" w:eastAsiaTheme="minorHAnsi" w:hAnsiTheme="minorHAnsi" w:cs="Arial"/>
          <w:lang w:val="en-GB"/>
        </w:rPr>
        <w:t>For small capacity building projects, a simplified communication plan is sufficient, describing the following:</w:t>
      </w:r>
    </w:p>
    <w:p w14:paraId="290CE171" w14:textId="77777777" w:rsidR="001929FA" w:rsidRPr="00334A5A" w:rsidRDefault="001929FA" w:rsidP="001929FA">
      <w:pPr>
        <w:numPr>
          <w:ilvl w:val="0"/>
          <w:numId w:val="32"/>
        </w:numPr>
        <w:autoSpaceDE w:val="0"/>
        <w:autoSpaceDN w:val="0"/>
        <w:adjustRightInd w:val="0"/>
        <w:spacing w:after="53"/>
        <w:rPr>
          <w:rFonts w:asciiTheme="minorHAnsi" w:eastAsiaTheme="minorHAnsi" w:hAnsiTheme="minorHAnsi" w:cs="Arial"/>
          <w:color w:val="000000"/>
          <w:lang w:val="en-GB"/>
        </w:rPr>
      </w:pPr>
      <w:r w:rsidRPr="00A8603F">
        <w:rPr>
          <w:rFonts w:asciiTheme="minorHAnsi" w:eastAsiaTheme="minorHAnsi" w:hAnsiTheme="minorHAnsi" w:cs="Arial"/>
          <w:lang w:val="en-GB"/>
        </w:rPr>
        <w:t xml:space="preserve">at least </w:t>
      </w:r>
      <w:r>
        <w:rPr>
          <w:rFonts w:asciiTheme="minorHAnsi" w:eastAsiaTheme="minorHAnsi" w:hAnsiTheme="minorHAnsi" w:cs="Arial"/>
          <w:lang w:val="en-GB"/>
        </w:rPr>
        <w:t>one</w:t>
      </w:r>
      <w:r w:rsidRPr="00A8603F">
        <w:rPr>
          <w:rFonts w:asciiTheme="minorHAnsi" w:eastAsiaTheme="minorHAnsi" w:hAnsiTheme="minorHAnsi" w:cs="Arial"/>
          <w:lang w:val="en-GB"/>
        </w:rPr>
        <w:t xml:space="preserve"> information activit</w:t>
      </w:r>
      <w:r>
        <w:rPr>
          <w:rFonts w:asciiTheme="minorHAnsi" w:eastAsiaTheme="minorHAnsi" w:hAnsiTheme="minorHAnsi" w:cs="Arial"/>
          <w:lang w:val="en-GB"/>
        </w:rPr>
        <w:t>y</w:t>
      </w:r>
      <w:r w:rsidRPr="00A8603F">
        <w:rPr>
          <w:rFonts w:asciiTheme="minorHAnsi" w:eastAsiaTheme="minorHAnsi" w:hAnsiTheme="minorHAnsi" w:cs="Arial"/>
          <w:lang w:val="en-GB"/>
        </w:rPr>
        <w:t xml:space="preserve"> on progress, achievements and results in the project</w:t>
      </w:r>
      <w:r>
        <w:rPr>
          <w:rFonts w:asciiTheme="minorHAnsi" w:eastAsiaTheme="minorHAnsi" w:hAnsiTheme="minorHAnsi" w:cs="Arial"/>
          <w:lang w:val="en-GB"/>
        </w:rPr>
        <w:t xml:space="preserve"> which can also be a launch or a closing activity of the project;</w:t>
      </w:r>
    </w:p>
    <w:p w14:paraId="6E316285" w14:textId="77777777" w:rsidR="001929FA" w:rsidRPr="0027428F" w:rsidRDefault="001929FA" w:rsidP="001929FA">
      <w:pPr>
        <w:numPr>
          <w:ilvl w:val="0"/>
          <w:numId w:val="32"/>
        </w:numPr>
        <w:autoSpaceDE w:val="0"/>
        <w:autoSpaceDN w:val="0"/>
        <w:adjustRightInd w:val="0"/>
        <w:spacing w:after="53"/>
        <w:rPr>
          <w:rFonts w:asciiTheme="minorHAnsi" w:eastAsiaTheme="minorHAnsi" w:hAnsiTheme="minorHAnsi" w:cs="Arial"/>
          <w:color w:val="000000"/>
          <w:lang w:val="en-GB"/>
        </w:rPr>
      </w:pPr>
      <w:r w:rsidRPr="00A8603F">
        <w:rPr>
          <w:rFonts w:asciiTheme="minorHAnsi" w:eastAsiaTheme="minorHAnsi" w:hAnsiTheme="minorHAnsi" w:cs="Arial"/>
          <w:lang w:val="en-GB"/>
        </w:rPr>
        <w:t>measures for making information on the project available on the web</w:t>
      </w:r>
      <w:r>
        <w:rPr>
          <w:rFonts w:asciiTheme="minorHAnsi" w:eastAsiaTheme="minorHAnsi" w:hAnsiTheme="minorHAnsi" w:cs="Arial"/>
          <w:lang w:val="en-GB"/>
        </w:rPr>
        <w:t xml:space="preserve"> both in Estonian and English</w:t>
      </w:r>
      <w:r>
        <w:rPr>
          <w:rFonts w:asciiTheme="minorHAnsi" w:eastAsiaTheme="minorHAnsi" w:hAnsiTheme="minorHAnsi" w:cs="Arial"/>
          <w:color w:val="000000"/>
          <w:lang w:val="en-GB"/>
        </w:rPr>
        <w:t xml:space="preserve"> </w:t>
      </w:r>
      <w:r w:rsidRPr="0027428F">
        <w:rPr>
          <w:rFonts w:asciiTheme="minorHAnsi" w:eastAsiaTheme="minorHAnsi" w:hAnsiTheme="minorHAnsi" w:cs="Arial"/>
          <w:lang w:val="en-GB"/>
        </w:rPr>
        <w:t>either through a dedicated website</w:t>
      </w:r>
      <w:r>
        <w:rPr>
          <w:rFonts w:asciiTheme="minorHAnsi" w:eastAsiaTheme="minorHAnsi" w:hAnsiTheme="minorHAnsi" w:cs="Arial"/>
          <w:lang w:val="en-GB"/>
        </w:rPr>
        <w:t>,</w:t>
      </w:r>
      <w:r w:rsidRPr="0027428F">
        <w:rPr>
          <w:rFonts w:asciiTheme="minorHAnsi" w:eastAsiaTheme="minorHAnsi" w:hAnsiTheme="minorHAnsi" w:cs="Arial"/>
          <w:lang w:val="en-GB"/>
        </w:rPr>
        <w:t xml:space="preserve"> through a dedicated webpage on the organisation’s existing website with linking between the pages</w:t>
      </w:r>
      <w:r>
        <w:rPr>
          <w:rFonts w:asciiTheme="minorHAnsi" w:eastAsiaTheme="minorHAnsi" w:hAnsiTheme="minorHAnsi" w:cs="Arial"/>
          <w:lang w:val="en-GB"/>
        </w:rPr>
        <w:t xml:space="preserve"> or the page in the social media</w:t>
      </w:r>
      <w:r w:rsidRPr="0027428F">
        <w:rPr>
          <w:rFonts w:asciiTheme="minorHAnsi" w:eastAsiaTheme="minorHAnsi" w:hAnsiTheme="minorHAnsi" w:cs="Arial"/>
          <w:lang w:val="en-GB"/>
        </w:rPr>
        <w:t xml:space="preserve">. The information of the project must be regularly updated in Estonian. </w:t>
      </w:r>
    </w:p>
    <w:p w14:paraId="779D8A8A" w14:textId="77777777" w:rsidR="001929FA" w:rsidRDefault="001929FA" w:rsidP="001929FA">
      <w:pPr>
        <w:numPr>
          <w:ilvl w:val="0"/>
          <w:numId w:val="32"/>
        </w:numPr>
        <w:autoSpaceDE w:val="0"/>
        <w:autoSpaceDN w:val="0"/>
        <w:adjustRightInd w:val="0"/>
        <w:spacing w:after="53"/>
        <w:rPr>
          <w:rFonts w:asciiTheme="minorHAnsi" w:eastAsiaTheme="minorHAnsi" w:hAnsiTheme="minorHAnsi" w:cs="Arial"/>
          <w:color w:val="000000"/>
          <w:lang w:val="en-GB"/>
        </w:rPr>
      </w:pPr>
      <w:r w:rsidRPr="00A8603F">
        <w:rPr>
          <w:rFonts w:asciiTheme="minorHAnsi" w:eastAsiaTheme="minorHAnsi" w:hAnsiTheme="minorHAnsi" w:cs="Arial"/>
          <w:lang w:val="en-GB"/>
        </w:rPr>
        <w:t>information on the web shall include information about the project, its progress, achievements and results, the cooperation with entities in Iceland, Liechtenstein and Norway</w:t>
      </w:r>
      <w:r>
        <w:rPr>
          <w:rFonts w:asciiTheme="minorHAnsi" w:eastAsiaTheme="minorHAnsi" w:hAnsiTheme="minorHAnsi" w:cs="Arial"/>
          <w:lang w:val="en-GB"/>
        </w:rPr>
        <w:t xml:space="preserve"> </w:t>
      </w:r>
      <w:r>
        <w:rPr>
          <w:rFonts w:asciiTheme="minorHAnsi" w:eastAsiaTheme="minorHAnsi" w:hAnsiTheme="minorHAnsi" w:cs="Arial"/>
          <w:lang w:val="en-GB"/>
        </w:rPr>
        <w:lastRenderedPageBreak/>
        <w:t>(if relevant)</w:t>
      </w:r>
      <w:r w:rsidRPr="00A8603F">
        <w:rPr>
          <w:rFonts w:asciiTheme="minorHAnsi" w:eastAsiaTheme="minorHAnsi" w:hAnsiTheme="minorHAnsi" w:cs="Arial"/>
          <w:lang w:val="en-GB"/>
        </w:rPr>
        <w:t>, relevant photos, contact information and a clear reference to the Programme and the EEA and Norway Grants</w:t>
      </w:r>
      <w:r>
        <w:rPr>
          <w:rFonts w:asciiTheme="minorHAnsi" w:eastAsiaTheme="minorHAnsi" w:hAnsiTheme="minorHAnsi" w:cs="Arial"/>
          <w:lang w:val="en-GB"/>
        </w:rPr>
        <w:t>.</w:t>
      </w:r>
      <w:r w:rsidRPr="00A8603F">
        <w:rPr>
          <w:rFonts w:asciiTheme="minorHAnsi" w:eastAsiaTheme="minorHAnsi" w:hAnsiTheme="minorHAnsi" w:cs="Arial"/>
          <w:lang w:val="en-GB"/>
        </w:rPr>
        <w:t xml:space="preserve"> </w:t>
      </w:r>
    </w:p>
    <w:p w14:paraId="7457492B" w14:textId="77777777" w:rsidR="00A8603F" w:rsidRPr="00A8603F" w:rsidRDefault="00A8603F" w:rsidP="00A8603F">
      <w:pPr>
        <w:autoSpaceDE w:val="0"/>
        <w:autoSpaceDN w:val="0"/>
        <w:adjustRightInd w:val="0"/>
        <w:spacing w:after="0"/>
        <w:rPr>
          <w:rFonts w:asciiTheme="minorHAnsi" w:eastAsiaTheme="minorHAnsi" w:hAnsiTheme="minorHAnsi" w:cs="Arial"/>
          <w:lang w:val="en-GB"/>
        </w:rPr>
      </w:pPr>
    </w:p>
    <w:p w14:paraId="539ED973" w14:textId="78C4967E" w:rsidR="00A8603F" w:rsidRDefault="00A8603F" w:rsidP="006E097B">
      <w:pPr>
        <w:pStyle w:val="Heading2"/>
        <w:rPr>
          <w:rFonts w:eastAsiaTheme="minorHAnsi"/>
        </w:rPr>
      </w:pPr>
      <w:r w:rsidRPr="00A8603F">
        <w:rPr>
          <w:rFonts w:eastAsiaTheme="minorHAnsi"/>
        </w:rPr>
        <w:t xml:space="preserve">Implementation of the communication plan </w:t>
      </w:r>
    </w:p>
    <w:p w14:paraId="1016CDA4" w14:textId="087423C2" w:rsidR="00E06DC3" w:rsidRDefault="00E06DC3" w:rsidP="00E06DC3">
      <w:pPr>
        <w:autoSpaceDE w:val="0"/>
        <w:autoSpaceDN w:val="0"/>
        <w:adjustRightInd w:val="0"/>
        <w:spacing w:after="0"/>
        <w:rPr>
          <w:rFonts w:asciiTheme="minorHAnsi" w:eastAsiaTheme="minorHAnsi" w:hAnsiTheme="minorHAnsi" w:cs="Arial"/>
          <w:color w:val="000000"/>
          <w:lang w:val="en-GB"/>
        </w:rPr>
      </w:pPr>
      <w:r w:rsidRPr="00A8603F">
        <w:rPr>
          <w:rFonts w:asciiTheme="minorHAnsi" w:eastAsiaTheme="minorHAnsi" w:hAnsiTheme="minorHAnsi" w:cs="Arial"/>
          <w:color w:val="000000"/>
          <w:lang w:val="en-GB"/>
        </w:rPr>
        <w:t xml:space="preserve">The project promoter provides information on the project to the widest possible audience at the appropriate national, regional and/or local levels. The Project Promoter develops and implements the Communication Plan as described </w:t>
      </w:r>
      <w:r>
        <w:rPr>
          <w:rFonts w:asciiTheme="minorHAnsi" w:eastAsiaTheme="minorHAnsi" w:hAnsiTheme="minorHAnsi" w:cs="Arial"/>
          <w:color w:val="000000"/>
          <w:lang w:val="en-GB"/>
        </w:rPr>
        <w:t>above</w:t>
      </w:r>
      <w:r w:rsidRPr="00A8603F">
        <w:rPr>
          <w:rFonts w:asciiTheme="minorHAnsi" w:eastAsiaTheme="minorHAnsi" w:hAnsiTheme="minorHAnsi" w:cs="Arial"/>
          <w:color w:val="000000"/>
          <w:lang w:val="en-GB"/>
        </w:rPr>
        <w:t>. The project promoter reports to the</w:t>
      </w:r>
      <w:r>
        <w:rPr>
          <w:rFonts w:asciiTheme="minorHAnsi" w:eastAsiaTheme="minorHAnsi" w:hAnsiTheme="minorHAnsi" w:cs="Arial"/>
          <w:color w:val="000000"/>
          <w:lang w:val="en-GB"/>
        </w:rPr>
        <w:t xml:space="preserve"> OEF </w:t>
      </w:r>
      <w:r w:rsidRPr="00A8603F">
        <w:rPr>
          <w:rFonts w:asciiTheme="minorHAnsi" w:eastAsiaTheme="minorHAnsi" w:hAnsiTheme="minorHAnsi" w:cs="Arial"/>
          <w:color w:val="000000"/>
          <w:lang w:val="en-GB"/>
        </w:rPr>
        <w:t xml:space="preserve">on information and communication obligations. </w:t>
      </w:r>
    </w:p>
    <w:p w14:paraId="3B9F03CA" w14:textId="7E70D34B" w:rsidR="00A8603F" w:rsidRPr="00651D8F" w:rsidRDefault="00A8603F" w:rsidP="00A8603F">
      <w:pPr>
        <w:rPr>
          <w:rFonts w:asciiTheme="minorHAnsi" w:hAnsiTheme="minorHAnsi"/>
          <w:lang w:val="en-GB"/>
        </w:rPr>
      </w:pPr>
      <w:r w:rsidRPr="00651D8F">
        <w:rPr>
          <w:rFonts w:asciiTheme="minorHAnsi" w:eastAsiaTheme="minorHAnsi" w:hAnsiTheme="minorHAnsi" w:cs="Arial"/>
          <w:lang w:val="en-GB"/>
        </w:rPr>
        <w:t>The project promoter ensures that those taking part in the project have been informed of the Programme’s funding.</w:t>
      </w:r>
    </w:p>
    <w:p w14:paraId="18D7E0CC" w14:textId="77777777" w:rsidR="00560C5A" w:rsidRDefault="00560C5A">
      <w:pPr>
        <w:spacing w:after="160" w:line="259" w:lineRule="auto"/>
        <w:rPr>
          <w:rFonts w:asciiTheme="minorHAnsi" w:hAnsiTheme="minorHAnsi"/>
          <w:lang w:val="en-GB"/>
        </w:rPr>
      </w:pPr>
    </w:p>
    <w:p w14:paraId="4A83E587" w14:textId="53B9535A" w:rsidR="00560C5A" w:rsidRDefault="004A7079" w:rsidP="00560C5A">
      <w:pPr>
        <w:pStyle w:val="Heading1"/>
      </w:pPr>
      <w:r>
        <w:t xml:space="preserve">complaints and </w:t>
      </w:r>
      <w:r w:rsidR="00560C5A">
        <w:t>Appeals</w:t>
      </w:r>
    </w:p>
    <w:p w14:paraId="1EE9FD05" w14:textId="543957C6" w:rsidR="004A7079" w:rsidRDefault="004A7079" w:rsidP="004A7079">
      <w:pPr>
        <w:rPr>
          <w:lang w:val="en-GB"/>
        </w:rPr>
      </w:pPr>
      <w:r w:rsidRPr="002B4E24">
        <w:rPr>
          <w:rFonts w:eastAsia="Calibri" w:cs="Calibri"/>
          <w:bCs/>
          <w:lang w:val="en-GB"/>
        </w:rPr>
        <w:t xml:space="preserve">The Fund Operator </w:t>
      </w:r>
      <w:r w:rsidR="008F7533">
        <w:rPr>
          <w:rFonts w:eastAsia="Calibri" w:cs="Calibri"/>
          <w:bCs/>
          <w:lang w:val="en-GB"/>
        </w:rPr>
        <w:t>will</w:t>
      </w:r>
      <w:r w:rsidRPr="002B4E24">
        <w:rPr>
          <w:rFonts w:eastAsia="Calibri" w:cs="Calibri"/>
          <w:bCs/>
          <w:lang w:val="en-GB"/>
        </w:rPr>
        <w:t xml:space="preserve"> establish the Complaints Committee</w:t>
      </w:r>
      <w:r w:rsidR="002C75A2">
        <w:rPr>
          <w:rFonts w:eastAsia="Calibri" w:cs="Calibri"/>
          <w:bCs/>
          <w:lang w:val="en-GB"/>
        </w:rPr>
        <w:t xml:space="preserve"> with the objective </w:t>
      </w:r>
      <w:r w:rsidR="00C4556A">
        <w:rPr>
          <w:rFonts w:eastAsia="Calibri" w:cs="Calibri"/>
          <w:bCs/>
          <w:lang w:val="en-GB"/>
        </w:rPr>
        <w:t>of</w:t>
      </w:r>
      <w:r>
        <w:rPr>
          <w:lang w:val="en-GB"/>
        </w:rPr>
        <w:t>:</w:t>
      </w:r>
    </w:p>
    <w:p w14:paraId="119C5DCB" w14:textId="749F7E74" w:rsidR="004A7079" w:rsidRDefault="00C4556A" w:rsidP="004A7079">
      <w:pPr>
        <w:pStyle w:val="ListParagraph"/>
        <w:numPr>
          <w:ilvl w:val="0"/>
          <w:numId w:val="33"/>
        </w:numPr>
        <w:spacing w:after="160" w:line="259" w:lineRule="auto"/>
        <w:rPr>
          <w:lang w:val="en-GB"/>
        </w:rPr>
      </w:pPr>
      <w:r>
        <w:rPr>
          <w:lang w:val="en-GB"/>
        </w:rPr>
        <w:t xml:space="preserve">To </w:t>
      </w:r>
      <w:r w:rsidR="004A7079">
        <w:rPr>
          <w:lang w:val="en-GB"/>
        </w:rPr>
        <w:t>provide an accessible, transparent and consistent mechanism for complainants to express concerns regarding a supposed occurrence of mismanagement</w:t>
      </w:r>
    </w:p>
    <w:p w14:paraId="36C6F855" w14:textId="3825780D" w:rsidR="004A7079" w:rsidRDefault="00C4556A" w:rsidP="004A7079">
      <w:pPr>
        <w:pStyle w:val="ListParagraph"/>
        <w:numPr>
          <w:ilvl w:val="0"/>
          <w:numId w:val="33"/>
        </w:numPr>
        <w:spacing w:after="160" w:line="259" w:lineRule="auto"/>
        <w:rPr>
          <w:lang w:val="en-GB"/>
        </w:rPr>
      </w:pPr>
      <w:r>
        <w:rPr>
          <w:lang w:val="en-GB"/>
        </w:rPr>
        <w:t xml:space="preserve">To </w:t>
      </w:r>
      <w:r w:rsidR="004A7079">
        <w:rPr>
          <w:lang w:val="en-GB"/>
        </w:rPr>
        <w:t>assess each complaint submitted to it in a timely and effective manner</w:t>
      </w:r>
    </w:p>
    <w:p w14:paraId="0A31A894" w14:textId="74919099" w:rsidR="004A7079" w:rsidRDefault="00C4556A" w:rsidP="004A7079">
      <w:pPr>
        <w:pStyle w:val="ListParagraph"/>
        <w:numPr>
          <w:ilvl w:val="0"/>
          <w:numId w:val="33"/>
        </w:numPr>
        <w:spacing w:after="160" w:line="259" w:lineRule="auto"/>
        <w:rPr>
          <w:lang w:val="en-GB"/>
        </w:rPr>
      </w:pPr>
      <w:r>
        <w:rPr>
          <w:lang w:val="en-GB"/>
        </w:rPr>
        <w:t xml:space="preserve">To </w:t>
      </w:r>
      <w:r w:rsidR="004A7079">
        <w:rPr>
          <w:lang w:val="en-GB"/>
        </w:rPr>
        <w:t>provide guidance and recommendations regarding follow-up, and</w:t>
      </w:r>
    </w:p>
    <w:p w14:paraId="2E1CE51F" w14:textId="36A8BCD6" w:rsidR="004A7079" w:rsidRDefault="00C4556A" w:rsidP="004A7079">
      <w:pPr>
        <w:pStyle w:val="ListParagraph"/>
        <w:numPr>
          <w:ilvl w:val="0"/>
          <w:numId w:val="33"/>
        </w:numPr>
        <w:spacing w:after="160" w:line="259" w:lineRule="auto"/>
        <w:rPr>
          <w:lang w:val="en-GB"/>
        </w:rPr>
      </w:pPr>
      <w:r>
        <w:rPr>
          <w:lang w:val="en-GB"/>
        </w:rPr>
        <w:t xml:space="preserve">To </w:t>
      </w:r>
      <w:r w:rsidR="004A7079">
        <w:rPr>
          <w:lang w:val="en-GB"/>
        </w:rPr>
        <w:t>report back to the complainant on corrective actions when applicable to resolve any assumed incidents of mismanagement.</w:t>
      </w:r>
    </w:p>
    <w:p w14:paraId="76F47F85" w14:textId="5348E41F" w:rsidR="002C75A2" w:rsidRPr="008F7533" w:rsidRDefault="002C75A2" w:rsidP="008F7533">
      <w:pPr>
        <w:rPr>
          <w:rFonts w:eastAsia="Calibri" w:cs="Calibri"/>
          <w:bCs/>
          <w:lang w:val="en-GB"/>
        </w:rPr>
      </w:pPr>
      <w:r w:rsidRPr="002C75A2">
        <w:rPr>
          <w:rFonts w:eastAsia="Calibri" w:cs="Calibri"/>
          <w:bCs/>
          <w:lang w:val="en-GB"/>
        </w:rPr>
        <w:t xml:space="preserve">The Complaints Committee will assess whether the decisions taken by the FO adhere to the </w:t>
      </w:r>
      <w:r w:rsidRPr="00C4556A">
        <w:rPr>
          <w:rFonts w:eastAsia="Calibri" w:cs="Calibri"/>
          <w:bCs/>
          <w:u w:val="single"/>
          <w:lang w:val="en-GB"/>
        </w:rPr>
        <w:t>principles of good governance</w:t>
      </w:r>
      <w:r w:rsidRPr="002C75A2">
        <w:rPr>
          <w:rFonts w:eastAsia="Calibri" w:cs="Calibri"/>
          <w:bCs/>
          <w:lang w:val="en-GB"/>
        </w:rPr>
        <w:t xml:space="preserve"> and </w:t>
      </w:r>
      <w:r w:rsidRPr="00C4556A">
        <w:rPr>
          <w:rFonts w:eastAsia="Calibri" w:cs="Calibri"/>
          <w:bCs/>
          <w:u w:val="single"/>
          <w:lang w:val="en-GB"/>
        </w:rPr>
        <w:t>rules and procedures</w:t>
      </w:r>
      <w:r w:rsidRPr="002C75A2">
        <w:rPr>
          <w:rFonts w:eastAsia="Calibri" w:cs="Calibri"/>
          <w:bCs/>
          <w:lang w:val="en-GB"/>
        </w:rPr>
        <w:t xml:space="preserve"> established for the management of the ACF. It will not assess any concrete project applications, change the scores of independent evaluators nor change the decisions made by the Selection Committee and the Board of the Open Estonia Foundation regarding the allocation of grants.</w:t>
      </w:r>
    </w:p>
    <w:p w14:paraId="6CDBB491" w14:textId="17ACF4C0" w:rsidR="004A7079" w:rsidRDefault="004A7079" w:rsidP="004A7079">
      <w:pPr>
        <w:rPr>
          <w:rFonts w:eastAsia="Calibri" w:cs="Calibri"/>
          <w:bCs/>
          <w:lang w:val="en-GB"/>
        </w:rPr>
      </w:pPr>
      <w:r w:rsidRPr="002B4E24">
        <w:rPr>
          <w:rFonts w:eastAsia="Calibri" w:cs="Calibri"/>
          <w:bCs/>
          <w:lang w:val="en-GB"/>
        </w:rPr>
        <w:t xml:space="preserve">The Complaints Committee </w:t>
      </w:r>
      <w:r>
        <w:rPr>
          <w:rFonts w:eastAsia="Calibri" w:cs="Calibri"/>
          <w:bCs/>
          <w:lang w:val="en-GB"/>
        </w:rPr>
        <w:t>wi</w:t>
      </w:r>
      <w:r w:rsidRPr="002B4E24">
        <w:rPr>
          <w:rFonts w:eastAsia="Calibri" w:cs="Calibri"/>
          <w:bCs/>
          <w:lang w:val="en-GB"/>
        </w:rPr>
        <w:t xml:space="preserve">ll consist of three members: Programme Manager of the Fund Operator, member of the Executive Board of the Fund </w:t>
      </w:r>
      <w:r w:rsidR="00B04A2E">
        <w:rPr>
          <w:rFonts w:eastAsia="Calibri" w:cs="Calibri"/>
          <w:bCs/>
          <w:lang w:val="en-GB"/>
        </w:rPr>
        <w:t xml:space="preserve">Operator </w:t>
      </w:r>
      <w:r w:rsidRPr="002B4E24">
        <w:rPr>
          <w:rFonts w:eastAsia="Calibri" w:cs="Calibri"/>
          <w:bCs/>
          <w:lang w:val="en-GB"/>
        </w:rPr>
        <w:t>and an independent expert, external to the Fund</w:t>
      </w:r>
      <w:r w:rsidR="00B04A2E">
        <w:rPr>
          <w:rFonts w:eastAsia="Calibri" w:cs="Calibri"/>
          <w:bCs/>
          <w:lang w:val="en-GB"/>
        </w:rPr>
        <w:t xml:space="preserve"> Operator</w:t>
      </w:r>
      <w:r w:rsidRPr="002B4E24">
        <w:rPr>
          <w:rFonts w:eastAsia="Calibri" w:cs="Calibri"/>
          <w:bCs/>
          <w:lang w:val="en-GB"/>
        </w:rPr>
        <w:t>.</w:t>
      </w:r>
      <w:r>
        <w:rPr>
          <w:rFonts w:eastAsia="Calibri" w:cs="Calibri"/>
          <w:bCs/>
          <w:lang w:val="en-GB"/>
        </w:rPr>
        <w:t xml:space="preserve"> Programme staff responsible for assessing the particular project application or monitoring the particular project in question shall be excluded from the Complaints Committee. </w:t>
      </w:r>
    </w:p>
    <w:p w14:paraId="43AAFEA9" w14:textId="77777777" w:rsidR="004A7079" w:rsidRDefault="004A7079" w:rsidP="004A7079">
      <w:pPr>
        <w:rPr>
          <w:rFonts w:eastAsia="Calibri" w:cs="Calibri"/>
          <w:bCs/>
          <w:lang w:val="en-GB"/>
        </w:rPr>
      </w:pPr>
      <w:r>
        <w:rPr>
          <w:rFonts w:eastAsia="Calibri" w:cs="Calibri"/>
          <w:bCs/>
          <w:lang w:val="en-GB"/>
        </w:rPr>
        <w:t>All complaints and alerts related to the implementation of the Programme will be first considered by the Fund Operator. In case a person who submitted a complaint or an alert is not satisfied with the response, he or she has a right to refer the case to the Complaints Committee who will assess the complaint and conclude on the case.</w:t>
      </w:r>
    </w:p>
    <w:p w14:paraId="3C2F50B2" w14:textId="5A25FB57" w:rsidR="004A7079" w:rsidRDefault="004A7079" w:rsidP="004A7079">
      <w:pPr>
        <w:rPr>
          <w:lang w:val="en-GB"/>
        </w:rPr>
      </w:pPr>
      <w:r w:rsidRPr="002B4E24">
        <w:rPr>
          <w:lang w:val="en-GB"/>
        </w:rPr>
        <w:t xml:space="preserve">Information on how to submit complaints </w:t>
      </w:r>
      <w:r w:rsidR="00265930">
        <w:rPr>
          <w:lang w:val="en-GB"/>
        </w:rPr>
        <w:t xml:space="preserve">is available </w:t>
      </w:r>
      <w:r w:rsidRPr="002B4E24">
        <w:rPr>
          <w:lang w:val="en-GB"/>
        </w:rPr>
        <w:t xml:space="preserve">on </w:t>
      </w:r>
      <w:hyperlink r:id="rId14" w:history="1">
        <w:r w:rsidRPr="007927B3">
          <w:rPr>
            <w:rStyle w:val="Hyperlink"/>
            <w:lang w:val="en-GB"/>
          </w:rPr>
          <w:t>the website</w:t>
        </w:r>
      </w:hyperlink>
      <w:r w:rsidRPr="007927B3">
        <w:rPr>
          <w:lang w:val="en-GB"/>
        </w:rPr>
        <w:t xml:space="preserve"> of the</w:t>
      </w:r>
      <w:r w:rsidRPr="002B4E24">
        <w:rPr>
          <w:lang w:val="en-GB"/>
        </w:rPr>
        <w:t xml:space="preserve"> Fund Operator.</w:t>
      </w:r>
    </w:p>
    <w:p w14:paraId="1B9A2ED0" w14:textId="4EA9777A" w:rsidR="00DE0FC1" w:rsidRDefault="00DE0FC1" w:rsidP="004A7079">
      <w:pPr>
        <w:rPr>
          <w:lang w:val="en-GB"/>
        </w:rPr>
      </w:pPr>
    </w:p>
    <w:p w14:paraId="56596819" w14:textId="7D907BB5" w:rsidR="00DE0FC1" w:rsidRDefault="00DE0FC1" w:rsidP="00DE0FC1">
      <w:pPr>
        <w:pStyle w:val="Heading1"/>
      </w:pPr>
      <w:r>
        <w:t>Questions and Answers</w:t>
      </w:r>
    </w:p>
    <w:p w14:paraId="207B627E" w14:textId="77777777" w:rsidR="00DE0FC1" w:rsidRPr="00C02729" w:rsidRDefault="00DE0FC1" w:rsidP="00DE0FC1">
      <w:pPr>
        <w:pStyle w:val="Default"/>
        <w:rPr>
          <w:sz w:val="22"/>
          <w:szCs w:val="22"/>
          <w:lang w:val="en-GB"/>
        </w:rPr>
      </w:pPr>
      <w:r w:rsidRPr="00C02729">
        <w:rPr>
          <w:sz w:val="22"/>
          <w:szCs w:val="22"/>
          <w:lang w:val="en-GB"/>
        </w:rPr>
        <w:t xml:space="preserve">Questions </w:t>
      </w:r>
      <w:r>
        <w:rPr>
          <w:sz w:val="22"/>
          <w:szCs w:val="22"/>
          <w:lang w:val="en-GB"/>
        </w:rPr>
        <w:t xml:space="preserve">should </w:t>
      </w:r>
      <w:r w:rsidRPr="00C02729">
        <w:rPr>
          <w:sz w:val="22"/>
          <w:szCs w:val="22"/>
          <w:lang w:val="en-GB"/>
        </w:rPr>
        <w:t>be sent to the OEF no later than five working days before the deadline for the submission of applications.</w:t>
      </w:r>
      <w:r>
        <w:rPr>
          <w:sz w:val="22"/>
          <w:szCs w:val="22"/>
          <w:lang w:val="en-GB"/>
        </w:rPr>
        <w:t xml:space="preserve"> </w:t>
      </w:r>
      <w:r w:rsidRPr="00C02729">
        <w:rPr>
          <w:sz w:val="22"/>
          <w:szCs w:val="22"/>
          <w:lang w:val="en-GB"/>
        </w:rPr>
        <w:t xml:space="preserve">The questions must be sent by email to </w:t>
      </w:r>
      <w:hyperlink r:id="rId15" w:history="1">
        <w:r w:rsidRPr="00C02729">
          <w:rPr>
            <w:rStyle w:val="Hyperlink"/>
            <w:sz w:val="22"/>
            <w:szCs w:val="22"/>
            <w:lang w:val="en-GB"/>
          </w:rPr>
          <w:t>acf@oef.org.ee</w:t>
        </w:r>
      </w:hyperlink>
      <w:r w:rsidRPr="00C02729">
        <w:rPr>
          <w:sz w:val="22"/>
          <w:szCs w:val="22"/>
          <w:lang w:val="en-GB"/>
        </w:rPr>
        <w:t xml:space="preserve"> indicating in the subject line the organisation’s name. </w:t>
      </w:r>
    </w:p>
    <w:p w14:paraId="387E4115" w14:textId="77777777" w:rsidR="00DE0FC1" w:rsidRPr="00C02729" w:rsidRDefault="00DE0FC1" w:rsidP="00DE0FC1">
      <w:pPr>
        <w:pStyle w:val="Default"/>
        <w:rPr>
          <w:sz w:val="22"/>
          <w:szCs w:val="22"/>
          <w:lang w:val="en-GB"/>
        </w:rPr>
      </w:pPr>
    </w:p>
    <w:p w14:paraId="5E939D24" w14:textId="77777777" w:rsidR="00DE0FC1" w:rsidRPr="00C02729" w:rsidRDefault="00DE0FC1" w:rsidP="00DE0FC1">
      <w:pPr>
        <w:pStyle w:val="Default"/>
        <w:rPr>
          <w:sz w:val="22"/>
          <w:szCs w:val="22"/>
          <w:lang w:val="en-GB"/>
        </w:rPr>
      </w:pPr>
      <w:r w:rsidRPr="00C02729">
        <w:rPr>
          <w:sz w:val="22"/>
          <w:szCs w:val="22"/>
          <w:lang w:val="en-GB"/>
        </w:rPr>
        <w:t xml:space="preserve">Questions and answers will be published on the Active Citizens Fund Estonia website. No reference will be made to the name of the organisation who submitted the concrete question. It is therefore advisable to consult the website regularly. </w:t>
      </w:r>
    </w:p>
    <w:p w14:paraId="6000581A" w14:textId="77777777" w:rsidR="00DE0FC1" w:rsidRPr="00C02729" w:rsidRDefault="00DE0FC1" w:rsidP="00DE0FC1">
      <w:pPr>
        <w:pStyle w:val="Default"/>
        <w:rPr>
          <w:sz w:val="22"/>
          <w:szCs w:val="22"/>
          <w:lang w:val="en-GB"/>
        </w:rPr>
      </w:pPr>
    </w:p>
    <w:p w14:paraId="0840B81D" w14:textId="77777777" w:rsidR="00DE0FC1" w:rsidRPr="00C02729" w:rsidRDefault="00DE0FC1" w:rsidP="00DE0FC1">
      <w:pPr>
        <w:rPr>
          <w:lang w:val="en-GB"/>
        </w:rPr>
      </w:pPr>
      <w:r w:rsidRPr="00C02729">
        <w:rPr>
          <w:lang w:val="en-GB"/>
        </w:rPr>
        <w:lastRenderedPageBreak/>
        <w:t>To ensure equal treatment of bidders, the OEF cannot give a prior opinion on the eligibility of applicants, an action or specific activities.</w:t>
      </w:r>
    </w:p>
    <w:p w14:paraId="2AE6CB83" w14:textId="77777777" w:rsidR="00DE0FC1" w:rsidRPr="00670774" w:rsidRDefault="00DE0FC1" w:rsidP="004A7079">
      <w:pPr>
        <w:rPr>
          <w:lang w:val="en-GB"/>
        </w:rPr>
      </w:pPr>
    </w:p>
    <w:p w14:paraId="59241AD7" w14:textId="67412DB8" w:rsidR="00714C0D" w:rsidRPr="00651D8F" w:rsidRDefault="00714C0D" w:rsidP="008F7533">
      <w:pPr>
        <w:pStyle w:val="Heading1"/>
        <w:numPr>
          <w:ilvl w:val="0"/>
          <w:numId w:val="0"/>
        </w:numPr>
      </w:pPr>
      <w:r w:rsidRPr="00651D8F">
        <w:br w:type="page"/>
      </w:r>
    </w:p>
    <w:p w14:paraId="23426D73" w14:textId="3F280316" w:rsidR="007F5A9E" w:rsidRDefault="007F5A9E" w:rsidP="007F5A9E">
      <w:pPr>
        <w:rPr>
          <w:b/>
          <w:lang w:val="en-GB"/>
        </w:rPr>
      </w:pPr>
      <w:r>
        <w:rPr>
          <w:b/>
          <w:lang w:val="en-GB"/>
        </w:rPr>
        <w:lastRenderedPageBreak/>
        <w:t>ANNEX I</w:t>
      </w:r>
    </w:p>
    <w:p w14:paraId="466DA134" w14:textId="77777777" w:rsidR="007F5A9E" w:rsidRDefault="007F5A9E" w:rsidP="007F5A9E">
      <w:pPr>
        <w:rPr>
          <w:b/>
          <w:lang w:val="en-GB"/>
        </w:rPr>
      </w:pPr>
      <w:r w:rsidRPr="00AD35F0">
        <w:rPr>
          <w:b/>
          <w:lang w:val="en-GB"/>
        </w:rPr>
        <w:t>Evaluation criteria for project applications</w:t>
      </w:r>
    </w:p>
    <w:p w14:paraId="76CE2C37" w14:textId="77777777" w:rsidR="007F5A9E" w:rsidRPr="00BF506E" w:rsidRDefault="007F5A9E" w:rsidP="007F5A9E">
      <w:pPr>
        <w:rPr>
          <w:b/>
          <w:lang w:val="en-GB"/>
        </w:rPr>
      </w:pPr>
      <w:r>
        <w:rPr>
          <w:b/>
          <w:lang w:val="en-GB"/>
        </w:rPr>
        <w:t>Strategic grants</w:t>
      </w:r>
    </w:p>
    <w:p w14:paraId="5E834280" w14:textId="77777777" w:rsidR="007F5A9E" w:rsidRDefault="007F5A9E" w:rsidP="007F5A9E">
      <w:pPr>
        <w:rPr>
          <w:lang w:val="en-GB"/>
        </w:rPr>
      </w:pPr>
    </w:p>
    <w:tbl>
      <w:tblPr>
        <w:tblStyle w:val="TableGrid"/>
        <w:tblW w:w="0" w:type="auto"/>
        <w:tblLook w:val="04A0" w:firstRow="1" w:lastRow="0" w:firstColumn="1" w:lastColumn="0" w:noHBand="0" w:noVBand="1"/>
      </w:tblPr>
      <w:tblGrid>
        <w:gridCol w:w="6941"/>
        <w:gridCol w:w="2121"/>
      </w:tblGrid>
      <w:tr w:rsidR="007F5A9E" w:rsidRPr="007443B6" w14:paraId="2792B0F5" w14:textId="77777777" w:rsidTr="00A83DE3">
        <w:tc>
          <w:tcPr>
            <w:tcW w:w="6941" w:type="dxa"/>
          </w:tcPr>
          <w:p w14:paraId="6C9B008A" w14:textId="088291A7" w:rsidR="007F5A9E" w:rsidRPr="007443B6" w:rsidRDefault="0047531C" w:rsidP="00A83DE3">
            <w:pPr>
              <w:rPr>
                <w:rFonts w:asciiTheme="minorHAnsi" w:hAnsiTheme="minorHAnsi"/>
                <w:lang w:val="en-GB"/>
              </w:rPr>
            </w:pPr>
            <w:r w:rsidRPr="007443B6">
              <w:rPr>
                <w:rFonts w:asciiTheme="minorHAnsi" w:hAnsiTheme="minorHAnsi"/>
                <w:lang w:val="en-GB"/>
              </w:rPr>
              <w:t>Evaluation criteria</w:t>
            </w:r>
          </w:p>
        </w:tc>
        <w:tc>
          <w:tcPr>
            <w:tcW w:w="2121" w:type="dxa"/>
          </w:tcPr>
          <w:p w14:paraId="11709862" w14:textId="2C349D95" w:rsidR="007F5A9E" w:rsidRPr="007443B6" w:rsidRDefault="007F5A9E" w:rsidP="00A83DE3">
            <w:pPr>
              <w:rPr>
                <w:rFonts w:asciiTheme="minorHAnsi" w:hAnsiTheme="minorHAnsi"/>
                <w:lang w:val="en-GB"/>
              </w:rPr>
            </w:pPr>
            <w:r w:rsidRPr="007443B6">
              <w:rPr>
                <w:rFonts w:asciiTheme="minorHAnsi" w:hAnsiTheme="minorHAnsi"/>
                <w:lang w:val="en-GB"/>
              </w:rPr>
              <w:t>Ma</w:t>
            </w:r>
            <w:r w:rsidR="0047531C" w:rsidRPr="007443B6">
              <w:rPr>
                <w:rFonts w:asciiTheme="minorHAnsi" w:hAnsiTheme="minorHAnsi"/>
                <w:lang w:val="en-GB"/>
              </w:rPr>
              <w:t>ximum score</w:t>
            </w:r>
          </w:p>
        </w:tc>
      </w:tr>
      <w:tr w:rsidR="007F5A9E" w:rsidRPr="007443B6" w14:paraId="29B95E33" w14:textId="77777777" w:rsidTr="00A83DE3">
        <w:tc>
          <w:tcPr>
            <w:tcW w:w="6941" w:type="dxa"/>
          </w:tcPr>
          <w:p w14:paraId="419B7A2D" w14:textId="127717A3" w:rsidR="007F5A9E" w:rsidRPr="007443B6" w:rsidRDefault="009D41D9" w:rsidP="00A83DE3">
            <w:pPr>
              <w:pStyle w:val="Heading3"/>
              <w:outlineLvl w:val="2"/>
              <w:rPr>
                <w:rFonts w:asciiTheme="minorHAnsi" w:hAnsiTheme="minorHAnsi"/>
                <w:sz w:val="22"/>
                <w:szCs w:val="22"/>
                <w:lang w:val="en-GB"/>
              </w:rPr>
            </w:pPr>
            <w:r w:rsidRPr="007443B6">
              <w:rPr>
                <w:rFonts w:asciiTheme="minorHAnsi" w:hAnsiTheme="minorHAnsi"/>
                <w:sz w:val="22"/>
                <w:szCs w:val="22"/>
                <w:lang w:val="en-GB"/>
              </w:rPr>
              <w:t xml:space="preserve">Relevance of the project to </w:t>
            </w:r>
            <w:r w:rsidR="004B0B22">
              <w:rPr>
                <w:rFonts w:asciiTheme="minorHAnsi" w:hAnsiTheme="minorHAnsi"/>
                <w:sz w:val="22"/>
                <w:szCs w:val="22"/>
                <w:lang w:val="en-GB"/>
              </w:rPr>
              <w:t xml:space="preserve">the </w:t>
            </w:r>
            <w:r w:rsidRPr="007443B6">
              <w:rPr>
                <w:rFonts w:asciiTheme="minorHAnsi" w:hAnsiTheme="minorHAnsi"/>
                <w:sz w:val="22"/>
                <w:szCs w:val="22"/>
                <w:lang w:val="en-GB"/>
              </w:rPr>
              <w:t>Programme’s objectives</w:t>
            </w:r>
          </w:p>
        </w:tc>
        <w:tc>
          <w:tcPr>
            <w:tcW w:w="2121" w:type="dxa"/>
          </w:tcPr>
          <w:p w14:paraId="04AADBA8" w14:textId="3628853B" w:rsidR="007F5A9E" w:rsidRPr="007443B6" w:rsidRDefault="007F5A9E" w:rsidP="00A83DE3">
            <w:pPr>
              <w:rPr>
                <w:rFonts w:asciiTheme="minorHAnsi" w:hAnsiTheme="minorHAnsi"/>
                <w:b/>
                <w:lang w:val="en-GB"/>
              </w:rPr>
            </w:pPr>
            <w:r w:rsidRPr="007443B6">
              <w:rPr>
                <w:rFonts w:asciiTheme="minorHAnsi" w:hAnsiTheme="minorHAnsi"/>
                <w:b/>
                <w:lang w:val="en-GB"/>
              </w:rPr>
              <w:t>2</w:t>
            </w:r>
            <w:r w:rsidR="00D56780">
              <w:rPr>
                <w:rFonts w:asciiTheme="minorHAnsi" w:hAnsiTheme="minorHAnsi"/>
                <w:b/>
                <w:lang w:val="en-GB"/>
              </w:rPr>
              <w:t>0</w:t>
            </w:r>
          </w:p>
        </w:tc>
      </w:tr>
      <w:tr w:rsidR="007F5A9E" w:rsidRPr="007443B6" w14:paraId="0C339A4E" w14:textId="77777777" w:rsidTr="00A83DE3">
        <w:tc>
          <w:tcPr>
            <w:tcW w:w="6941" w:type="dxa"/>
          </w:tcPr>
          <w:p w14:paraId="475F9DC6" w14:textId="1A9FCD57" w:rsidR="007F5A9E" w:rsidRPr="007443B6" w:rsidRDefault="009D41D9" w:rsidP="00A83DE3">
            <w:pPr>
              <w:rPr>
                <w:rFonts w:asciiTheme="minorHAnsi" w:hAnsiTheme="minorHAnsi"/>
                <w:lang w:val="en-GB"/>
              </w:rPr>
            </w:pPr>
            <w:r w:rsidRPr="007443B6">
              <w:rPr>
                <w:rFonts w:asciiTheme="minorHAnsi" w:hAnsiTheme="minorHAnsi"/>
                <w:lang w:val="en-GB"/>
              </w:rPr>
              <w:t>Relevance of the project to Programme’s objectives and thematic areas of support</w:t>
            </w:r>
          </w:p>
        </w:tc>
        <w:tc>
          <w:tcPr>
            <w:tcW w:w="2121" w:type="dxa"/>
          </w:tcPr>
          <w:p w14:paraId="3A348734" w14:textId="51A8327C" w:rsidR="007F5A9E" w:rsidRPr="007443B6" w:rsidRDefault="007F5A9E" w:rsidP="00A83DE3">
            <w:pPr>
              <w:jc w:val="right"/>
              <w:rPr>
                <w:rFonts w:asciiTheme="minorHAnsi" w:hAnsiTheme="minorHAnsi"/>
                <w:lang w:val="en-GB"/>
              </w:rPr>
            </w:pPr>
            <w:r w:rsidRPr="007443B6">
              <w:rPr>
                <w:rFonts w:asciiTheme="minorHAnsi" w:hAnsiTheme="minorHAnsi"/>
                <w:lang w:val="en-GB"/>
              </w:rPr>
              <w:t>1</w:t>
            </w:r>
            <w:r w:rsidR="00D56780">
              <w:rPr>
                <w:rFonts w:asciiTheme="minorHAnsi" w:hAnsiTheme="minorHAnsi"/>
                <w:lang w:val="en-GB"/>
              </w:rPr>
              <w:t>0</w:t>
            </w:r>
          </w:p>
        </w:tc>
      </w:tr>
      <w:tr w:rsidR="007F5A9E" w:rsidRPr="007443B6" w14:paraId="60592842" w14:textId="77777777" w:rsidTr="00A83DE3">
        <w:tc>
          <w:tcPr>
            <w:tcW w:w="6941" w:type="dxa"/>
          </w:tcPr>
          <w:p w14:paraId="32B34F98" w14:textId="454A74DE" w:rsidR="007F5A9E" w:rsidRPr="007443B6" w:rsidRDefault="009D41D9" w:rsidP="00A83DE3">
            <w:pPr>
              <w:rPr>
                <w:rFonts w:asciiTheme="minorHAnsi" w:hAnsiTheme="minorHAnsi"/>
                <w:lang w:val="en-GB"/>
              </w:rPr>
            </w:pPr>
            <w:r w:rsidRPr="007443B6">
              <w:rPr>
                <w:rFonts w:asciiTheme="minorHAnsi" w:hAnsiTheme="minorHAnsi"/>
                <w:lang w:val="en-GB"/>
              </w:rPr>
              <w:t xml:space="preserve">Relevance of the project to </w:t>
            </w:r>
            <w:r w:rsidR="002F1A01" w:rsidRPr="007443B6">
              <w:rPr>
                <w:rFonts w:asciiTheme="minorHAnsi" w:hAnsiTheme="minorHAnsi"/>
                <w:lang w:val="en-GB"/>
              </w:rPr>
              <w:t>the P</w:t>
            </w:r>
            <w:r w:rsidRPr="007443B6">
              <w:rPr>
                <w:rFonts w:asciiTheme="minorHAnsi" w:hAnsiTheme="minorHAnsi"/>
                <w:lang w:val="en-GB"/>
              </w:rPr>
              <w:t xml:space="preserve">rogramme’s </w:t>
            </w:r>
            <w:r w:rsidR="002F1A01" w:rsidRPr="007443B6">
              <w:rPr>
                <w:rFonts w:asciiTheme="minorHAnsi" w:hAnsiTheme="minorHAnsi"/>
                <w:lang w:val="en-GB"/>
              </w:rPr>
              <w:t xml:space="preserve">expected </w:t>
            </w:r>
            <w:r w:rsidR="007F5A9E" w:rsidRPr="007443B6">
              <w:rPr>
                <w:rFonts w:asciiTheme="minorHAnsi" w:hAnsiTheme="minorHAnsi"/>
                <w:lang w:val="en-GB"/>
              </w:rPr>
              <w:t>outcomes and outputs</w:t>
            </w:r>
          </w:p>
        </w:tc>
        <w:tc>
          <w:tcPr>
            <w:tcW w:w="2121" w:type="dxa"/>
          </w:tcPr>
          <w:p w14:paraId="240148F8" w14:textId="77777777" w:rsidR="007F5A9E" w:rsidRPr="007443B6" w:rsidRDefault="007F5A9E" w:rsidP="00A83DE3">
            <w:pPr>
              <w:jc w:val="right"/>
              <w:rPr>
                <w:rFonts w:asciiTheme="minorHAnsi" w:hAnsiTheme="minorHAnsi"/>
                <w:lang w:val="en-GB"/>
              </w:rPr>
            </w:pPr>
            <w:r w:rsidRPr="007443B6">
              <w:rPr>
                <w:rFonts w:asciiTheme="minorHAnsi" w:hAnsiTheme="minorHAnsi"/>
                <w:lang w:val="en-GB"/>
              </w:rPr>
              <w:t>10</w:t>
            </w:r>
          </w:p>
        </w:tc>
      </w:tr>
      <w:tr w:rsidR="007F5A9E" w:rsidRPr="007443B6" w14:paraId="406CBB04" w14:textId="77777777" w:rsidTr="00A83DE3">
        <w:tc>
          <w:tcPr>
            <w:tcW w:w="6941" w:type="dxa"/>
          </w:tcPr>
          <w:p w14:paraId="42651CBD" w14:textId="0367CFD6" w:rsidR="007F5A9E" w:rsidRPr="007443B6" w:rsidRDefault="007F5A9E" w:rsidP="00A83DE3">
            <w:pPr>
              <w:pStyle w:val="Heading3"/>
              <w:outlineLvl w:val="2"/>
              <w:rPr>
                <w:rFonts w:asciiTheme="minorHAnsi" w:hAnsiTheme="minorHAnsi"/>
                <w:sz w:val="22"/>
                <w:szCs w:val="22"/>
                <w:lang w:val="en-GB"/>
              </w:rPr>
            </w:pPr>
            <w:r w:rsidRPr="007443B6">
              <w:rPr>
                <w:rFonts w:asciiTheme="minorHAnsi" w:hAnsiTheme="minorHAnsi"/>
                <w:sz w:val="22"/>
                <w:szCs w:val="22"/>
                <w:lang w:val="en-GB"/>
              </w:rPr>
              <w:t>Met</w:t>
            </w:r>
            <w:r w:rsidR="00B67345" w:rsidRPr="007443B6">
              <w:rPr>
                <w:rFonts w:asciiTheme="minorHAnsi" w:hAnsiTheme="minorHAnsi"/>
                <w:sz w:val="22"/>
                <w:szCs w:val="22"/>
                <w:lang w:val="en-GB"/>
              </w:rPr>
              <w:t>hodology</w:t>
            </w:r>
          </w:p>
        </w:tc>
        <w:tc>
          <w:tcPr>
            <w:tcW w:w="2121" w:type="dxa"/>
          </w:tcPr>
          <w:p w14:paraId="3C0C56DA" w14:textId="7165D5BF" w:rsidR="007F5A9E" w:rsidRPr="007443B6" w:rsidRDefault="00D56780" w:rsidP="00A83DE3">
            <w:pPr>
              <w:rPr>
                <w:rFonts w:asciiTheme="minorHAnsi" w:hAnsiTheme="minorHAnsi"/>
                <w:b/>
                <w:lang w:val="en-GB"/>
              </w:rPr>
            </w:pPr>
            <w:r>
              <w:rPr>
                <w:rFonts w:asciiTheme="minorHAnsi" w:hAnsiTheme="minorHAnsi"/>
                <w:b/>
                <w:lang w:val="en-GB"/>
              </w:rPr>
              <w:t>20</w:t>
            </w:r>
          </w:p>
        </w:tc>
      </w:tr>
      <w:tr w:rsidR="007F5A9E" w:rsidRPr="007443B6" w14:paraId="5C318D14" w14:textId="77777777" w:rsidTr="00A83DE3">
        <w:tc>
          <w:tcPr>
            <w:tcW w:w="6941" w:type="dxa"/>
          </w:tcPr>
          <w:p w14:paraId="264F6FC8" w14:textId="658CB1F4" w:rsidR="007F5A9E" w:rsidRPr="007443B6" w:rsidRDefault="006C59F0" w:rsidP="00A83DE3">
            <w:pPr>
              <w:rPr>
                <w:rFonts w:asciiTheme="minorHAnsi" w:hAnsiTheme="minorHAnsi"/>
                <w:lang w:val="en-GB"/>
              </w:rPr>
            </w:pPr>
            <w:r w:rsidRPr="007443B6">
              <w:rPr>
                <w:rFonts w:asciiTheme="minorHAnsi" w:hAnsiTheme="minorHAnsi"/>
                <w:lang w:val="en-GB"/>
              </w:rPr>
              <w:t>Coherence of the project</w:t>
            </w:r>
            <w:r w:rsidR="007F5A9E" w:rsidRPr="007443B6">
              <w:rPr>
                <w:rFonts w:asciiTheme="minorHAnsi" w:hAnsiTheme="minorHAnsi"/>
                <w:lang w:val="en-GB"/>
              </w:rPr>
              <w:t xml:space="preserve"> – </w:t>
            </w:r>
            <w:r w:rsidRPr="007443B6">
              <w:rPr>
                <w:rFonts w:asciiTheme="minorHAnsi" w:hAnsiTheme="minorHAnsi"/>
                <w:lang w:val="en-GB"/>
              </w:rPr>
              <w:t>analysis of the problem area</w:t>
            </w:r>
            <w:r w:rsidR="004329BF" w:rsidRPr="007443B6">
              <w:rPr>
                <w:rFonts w:asciiTheme="minorHAnsi" w:hAnsiTheme="minorHAnsi"/>
                <w:lang w:val="en-GB"/>
              </w:rPr>
              <w:t xml:space="preserve"> and the needs of t</w:t>
            </w:r>
            <w:r w:rsidR="007443B6">
              <w:rPr>
                <w:rFonts w:asciiTheme="minorHAnsi" w:hAnsiTheme="minorHAnsi"/>
                <w:lang w:val="en-GB"/>
              </w:rPr>
              <w:t>a</w:t>
            </w:r>
            <w:r w:rsidR="004329BF" w:rsidRPr="007443B6">
              <w:rPr>
                <w:rFonts w:asciiTheme="minorHAnsi" w:hAnsiTheme="minorHAnsi"/>
                <w:lang w:val="en-GB"/>
              </w:rPr>
              <w:t xml:space="preserve">rget groups, appropriateness </w:t>
            </w:r>
            <w:r w:rsidR="007443B6" w:rsidRPr="007443B6">
              <w:rPr>
                <w:rFonts w:asciiTheme="minorHAnsi" w:hAnsiTheme="minorHAnsi"/>
                <w:lang w:val="en-GB"/>
              </w:rPr>
              <w:t>of the intervention</w:t>
            </w:r>
          </w:p>
        </w:tc>
        <w:tc>
          <w:tcPr>
            <w:tcW w:w="2121" w:type="dxa"/>
          </w:tcPr>
          <w:p w14:paraId="508011A3" w14:textId="633CE316" w:rsidR="007F5A9E" w:rsidRPr="007443B6" w:rsidRDefault="00D56780" w:rsidP="00A83DE3">
            <w:pPr>
              <w:jc w:val="right"/>
              <w:rPr>
                <w:rFonts w:asciiTheme="minorHAnsi" w:hAnsiTheme="minorHAnsi"/>
                <w:lang w:val="en-GB"/>
              </w:rPr>
            </w:pPr>
            <w:r>
              <w:rPr>
                <w:rFonts w:asciiTheme="minorHAnsi" w:hAnsiTheme="minorHAnsi"/>
                <w:lang w:val="en-GB"/>
              </w:rPr>
              <w:t>10</w:t>
            </w:r>
          </w:p>
        </w:tc>
      </w:tr>
      <w:tr w:rsidR="007F5A9E" w:rsidRPr="007443B6" w14:paraId="62EA13AC" w14:textId="77777777" w:rsidTr="00A83DE3">
        <w:tc>
          <w:tcPr>
            <w:tcW w:w="6941" w:type="dxa"/>
          </w:tcPr>
          <w:p w14:paraId="73FE238F" w14:textId="20578729" w:rsidR="007F5A9E" w:rsidRPr="007443B6" w:rsidRDefault="007443B6" w:rsidP="00A83DE3">
            <w:pPr>
              <w:rPr>
                <w:rFonts w:asciiTheme="minorHAnsi" w:hAnsiTheme="minorHAnsi"/>
                <w:lang w:val="en-GB"/>
              </w:rPr>
            </w:pPr>
            <w:r>
              <w:rPr>
                <w:rFonts w:asciiTheme="minorHAnsi" w:hAnsiTheme="minorHAnsi"/>
                <w:lang w:val="en-GB"/>
              </w:rPr>
              <w:t>Activity plan</w:t>
            </w:r>
            <w:r w:rsidR="007F5A9E" w:rsidRPr="007443B6">
              <w:rPr>
                <w:rFonts w:asciiTheme="minorHAnsi" w:hAnsiTheme="minorHAnsi"/>
                <w:lang w:val="en-GB"/>
              </w:rPr>
              <w:t xml:space="preserve"> – </w:t>
            </w:r>
            <w:r>
              <w:rPr>
                <w:rFonts w:asciiTheme="minorHAnsi" w:hAnsiTheme="minorHAnsi"/>
                <w:lang w:val="en-GB"/>
              </w:rPr>
              <w:t xml:space="preserve">is it </w:t>
            </w:r>
            <w:r w:rsidR="009963FF">
              <w:rPr>
                <w:rFonts w:asciiTheme="minorHAnsi" w:hAnsiTheme="minorHAnsi"/>
                <w:lang w:val="en-GB"/>
              </w:rPr>
              <w:t>clear</w:t>
            </w:r>
            <w:r w:rsidR="00F463E8">
              <w:rPr>
                <w:rFonts w:asciiTheme="minorHAnsi" w:hAnsiTheme="minorHAnsi"/>
                <w:lang w:val="en-GB"/>
              </w:rPr>
              <w:t xml:space="preserve">, </w:t>
            </w:r>
            <w:r w:rsidR="007E5E98">
              <w:rPr>
                <w:rFonts w:asciiTheme="minorHAnsi" w:hAnsiTheme="minorHAnsi"/>
                <w:lang w:val="en-GB"/>
              </w:rPr>
              <w:t>pract</w:t>
            </w:r>
            <w:r w:rsidR="00EF12EB">
              <w:rPr>
                <w:rFonts w:asciiTheme="minorHAnsi" w:hAnsiTheme="minorHAnsi"/>
                <w:lang w:val="en-GB"/>
              </w:rPr>
              <w:t>ic</w:t>
            </w:r>
            <w:r w:rsidR="007E5E98">
              <w:rPr>
                <w:rFonts w:asciiTheme="minorHAnsi" w:hAnsiTheme="minorHAnsi"/>
                <w:lang w:val="en-GB"/>
              </w:rPr>
              <w:t>able</w:t>
            </w:r>
            <w:r w:rsidR="00F463E8">
              <w:rPr>
                <w:rFonts w:asciiTheme="minorHAnsi" w:hAnsiTheme="minorHAnsi"/>
                <w:lang w:val="en-GB"/>
              </w:rPr>
              <w:t xml:space="preserve"> and sufficient to reach the desired outcomes</w:t>
            </w:r>
          </w:p>
        </w:tc>
        <w:tc>
          <w:tcPr>
            <w:tcW w:w="2121" w:type="dxa"/>
          </w:tcPr>
          <w:p w14:paraId="77A72958" w14:textId="7C617B83" w:rsidR="007F5A9E" w:rsidRPr="007443B6" w:rsidRDefault="00D56780" w:rsidP="00A83DE3">
            <w:pPr>
              <w:jc w:val="right"/>
              <w:rPr>
                <w:rFonts w:asciiTheme="minorHAnsi" w:hAnsiTheme="minorHAnsi"/>
                <w:lang w:val="en-GB"/>
              </w:rPr>
            </w:pPr>
            <w:r>
              <w:rPr>
                <w:rFonts w:asciiTheme="minorHAnsi" w:hAnsiTheme="minorHAnsi"/>
                <w:lang w:val="en-GB"/>
              </w:rPr>
              <w:t>10</w:t>
            </w:r>
          </w:p>
        </w:tc>
      </w:tr>
      <w:tr w:rsidR="007F5A9E" w:rsidRPr="007443B6" w14:paraId="4086195C" w14:textId="77777777" w:rsidTr="00A83DE3">
        <w:tc>
          <w:tcPr>
            <w:tcW w:w="6941" w:type="dxa"/>
          </w:tcPr>
          <w:p w14:paraId="6A2FC871" w14:textId="0F0705C1" w:rsidR="007F5A9E" w:rsidRPr="007443B6" w:rsidRDefault="00E535EB" w:rsidP="00A83DE3">
            <w:pPr>
              <w:pStyle w:val="Heading3"/>
              <w:outlineLvl w:val="2"/>
              <w:rPr>
                <w:rFonts w:asciiTheme="minorHAnsi" w:hAnsiTheme="minorHAnsi"/>
                <w:sz w:val="22"/>
                <w:szCs w:val="22"/>
                <w:lang w:val="en-GB"/>
              </w:rPr>
            </w:pPr>
            <w:r w:rsidRPr="007443B6">
              <w:rPr>
                <w:rFonts w:asciiTheme="minorHAnsi" w:hAnsiTheme="minorHAnsi"/>
                <w:sz w:val="22"/>
                <w:szCs w:val="22"/>
                <w:lang w:val="en-GB"/>
              </w:rPr>
              <w:t>Impact</w:t>
            </w:r>
          </w:p>
        </w:tc>
        <w:tc>
          <w:tcPr>
            <w:tcW w:w="2121" w:type="dxa"/>
          </w:tcPr>
          <w:p w14:paraId="46297BFB" w14:textId="77777777" w:rsidR="007F5A9E" w:rsidRPr="007443B6" w:rsidRDefault="007F5A9E" w:rsidP="00A83DE3">
            <w:pPr>
              <w:rPr>
                <w:rFonts w:asciiTheme="minorHAnsi" w:hAnsiTheme="minorHAnsi"/>
                <w:b/>
                <w:lang w:val="en-GB"/>
              </w:rPr>
            </w:pPr>
            <w:r w:rsidRPr="007443B6">
              <w:rPr>
                <w:rFonts w:asciiTheme="minorHAnsi" w:hAnsiTheme="minorHAnsi"/>
                <w:b/>
                <w:lang w:val="en-GB"/>
              </w:rPr>
              <w:t>15</w:t>
            </w:r>
          </w:p>
        </w:tc>
      </w:tr>
      <w:tr w:rsidR="007F5A9E" w:rsidRPr="007443B6" w14:paraId="5811B773" w14:textId="77777777" w:rsidTr="00A83DE3">
        <w:tc>
          <w:tcPr>
            <w:tcW w:w="6941" w:type="dxa"/>
          </w:tcPr>
          <w:p w14:paraId="7387BBB4" w14:textId="3D4135F2" w:rsidR="007F5A9E" w:rsidRPr="007443B6" w:rsidRDefault="004B0B22" w:rsidP="00A83DE3">
            <w:pPr>
              <w:rPr>
                <w:rFonts w:asciiTheme="minorHAnsi" w:hAnsiTheme="minorHAnsi"/>
                <w:lang w:val="en-GB"/>
              </w:rPr>
            </w:pPr>
            <w:r>
              <w:rPr>
                <w:rFonts w:asciiTheme="minorHAnsi" w:hAnsiTheme="minorHAnsi"/>
                <w:lang w:val="en-GB"/>
              </w:rPr>
              <w:t>Impact on problem area – impact on target groups and end beneficiaries</w:t>
            </w:r>
            <w:r w:rsidR="000E1729">
              <w:rPr>
                <w:rFonts w:asciiTheme="minorHAnsi" w:hAnsiTheme="minorHAnsi"/>
                <w:lang w:val="en-GB"/>
              </w:rPr>
              <w:t xml:space="preserve">, impact on </w:t>
            </w:r>
            <w:r w:rsidR="00707CEA">
              <w:rPr>
                <w:rFonts w:asciiTheme="minorHAnsi" w:hAnsiTheme="minorHAnsi"/>
                <w:lang w:val="en-GB"/>
              </w:rPr>
              <w:t>public attitudes and / or policies, etc</w:t>
            </w:r>
          </w:p>
        </w:tc>
        <w:tc>
          <w:tcPr>
            <w:tcW w:w="2121" w:type="dxa"/>
          </w:tcPr>
          <w:p w14:paraId="3938EE10" w14:textId="30812D4F" w:rsidR="007F5A9E" w:rsidRPr="007443B6" w:rsidRDefault="007F5A9E" w:rsidP="00A83DE3">
            <w:pPr>
              <w:jc w:val="right"/>
              <w:rPr>
                <w:rFonts w:asciiTheme="minorHAnsi" w:hAnsiTheme="minorHAnsi"/>
                <w:lang w:val="en-GB"/>
              </w:rPr>
            </w:pPr>
            <w:r w:rsidRPr="007443B6">
              <w:rPr>
                <w:rFonts w:asciiTheme="minorHAnsi" w:hAnsiTheme="minorHAnsi"/>
                <w:lang w:val="en-GB"/>
              </w:rPr>
              <w:t>1</w:t>
            </w:r>
            <w:r w:rsidR="00D56780">
              <w:rPr>
                <w:rFonts w:asciiTheme="minorHAnsi" w:hAnsiTheme="minorHAnsi"/>
                <w:lang w:val="en-GB"/>
              </w:rPr>
              <w:t>5</w:t>
            </w:r>
          </w:p>
        </w:tc>
      </w:tr>
      <w:tr w:rsidR="007F5A9E" w:rsidRPr="007443B6" w14:paraId="26DA796A" w14:textId="77777777" w:rsidTr="00A83DE3">
        <w:tc>
          <w:tcPr>
            <w:tcW w:w="6941" w:type="dxa"/>
          </w:tcPr>
          <w:p w14:paraId="7653FDE4" w14:textId="4AC74BBE" w:rsidR="007F5A9E" w:rsidRPr="007443B6" w:rsidRDefault="00E535EB" w:rsidP="00A83DE3">
            <w:pPr>
              <w:pStyle w:val="Heading3"/>
              <w:outlineLvl w:val="2"/>
              <w:rPr>
                <w:rFonts w:asciiTheme="minorHAnsi" w:hAnsiTheme="minorHAnsi"/>
                <w:sz w:val="22"/>
                <w:szCs w:val="22"/>
                <w:lang w:val="en-GB"/>
              </w:rPr>
            </w:pPr>
            <w:r w:rsidRPr="007443B6">
              <w:rPr>
                <w:rFonts w:asciiTheme="minorHAnsi" w:hAnsiTheme="minorHAnsi"/>
                <w:sz w:val="22"/>
                <w:szCs w:val="22"/>
                <w:lang w:val="en-GB"/>
              </w:rPr>
              <w:t>Experience and capacity of the applicant</w:t>
            </w:r>
          </w:p>
        </w:tc>
        <w:tc>
          <w:tcPr>
            <w:tcW w:w="2121" w:type="dxa"/>
          </w:tcPr>
          <w:p w14:paraId="0F400A5E" w14:textId="77777777" w:rsidR="007F5A9E" w:rsidRPr="007443B6" w:rsidRDefault="007F5A9E" w:rsidP="00A83DE3">
            <w:pPr>
              <w:rPr>
                <w:rFonts w:asciiTheme="minorHAnsi" w:hAnsiTheme="minorHAnsi"/>
                <w:b/>
                <w:lang w:val="en-GB"/>
              </w:rPr>
            </w:pPr>
            <w:r w:rsidRPr="007443B6">
              <w:rPr>
                <w:rFonts w:asciiTheme="minorHAnsi" w:hAnsiTheme="minorHAnsi"/>
                <w:b/>
                <w:lang w:val="en-GB"/>
              </w:rPr>
              <w:t>15</w:t>
            </w:r>
          </w:p>
        </w:tc>
      </w:tr>
      <w:tr w:rsidR="007F5A9E" w:rsidRPr="007443B6" w14:paraId="503FFB09" w14:textId="77777777" w:rsidTr="00A83DE3">
        <w:tc>
          <w:tcPr>
            <w:tcW w:w="6941" w:type="dxa"/>
          </w:tcPr>
          <w:p w14:paraId="26709301" w14:textId="7E78225E" w:rsidR="007F5A9E" w:rsidRPr="007443B6" w:rsidRDefault="00D56780" w:rsidP="00A83DE3">
            <w:pPr>
              <w:rPr>
                <w:rFonts w:asciiTheme="minorHAnsi" w:hAnsiTheme="minorHAnsi"/>
                <w:lang w:val="en-GB"/>
              </w:rPr>
            </w:pPr>
            <w:r>
              <w:rPr>
                <w:rFonts w:asciiTheme="minorHAnsi" w:hAnsiTheme="minorHAnsi"/>
                <w:lang w:val="en-GB"/>
              </w:rPr>
              <w:t xml:space="preserve">Resources available for project implementation – </w:t>
            </w:r>
            <w:r w:rsidR="00B07798">
              <w:rPr>
                <w:rFonts w:asciiTheme="minorHAnsi" w:hAnsiTheme="minorHAnsi"/>
                <w:lang w:val="en-GB"/>
              </w:rPr>
              <w:t xml:space="preserve">knowledge and </w:t>
            </w:r>
            <w:r>
              <w:rPr>
                <w:rFonts w:asciiTheme="minorHAnsi" w:hAnsiTheme="minorHAnsi"/>
                <w:lang w:val="en-GB"/>
              </w:rPr>
              <w:t>capacity of the project team, financial and other resources available for project implementation</w:t>
            </w:r>
          </w:p>
        </w:tc>
        <w:tc>
          <w:tcPr>
            <w:tcW w:w="2121" w:type="dxa"/>
          </w:tcPr>
          <w:p w14:paraId="47C44961" w14:textId="46B3181F" w:rsidR="007F5A9E" w:rsidRPr="007443B6" w:rsidRDefault="00D56780" w:rsidP="00A83DE3">
            <w:pPr>
              <w:jc w:val="right"/>
              <w:rPr>
                <w:rFonts w:asciiTheme="minorHAnsi" w:hAnsiTheme="minorHAnsi"/>
                <w:lang w:val="en-GB"/>
              </w:rPr>
            </w:pPr>
            <w:r>
              <w:rPr>
                <w:rFonts w:asciiTheme="minorHAnsi" w:hAnsiTheme="minorHAnsi"/>
                <w:lang w:val="en-GB"/>
              </w:rPr>
              <w:t>10</w:t>
            </w:r>
          </w:p>
        </w:tc>
      </w:tr>
      <w:tr w:rsidR="007F5A9E" w:rsidRPr="007443B6" w14:paraId="1486D948" w14:textId="77777777" w:rsidTr="00A83DE3">
        <w:tc>
          <w:tcPr>
            <w:tcW w:w="6941" w:type="dxa"/>
          </w:tcPr>
          <w:p w14:paraId="5455AB62" w14:textId="2401FE9D" w:rsidR="007F5A9E" w:rsidRPr="007443B6" w:rsidRDefault="007F5A9E" w:rsidP="00A83DE3">
            <w:pPr>
              <w:rPr>
                <w:rFonts w:asciiTheme="minorHAnsi" w:hAnsiTheme="minorHAnsi"/>
                <w:lang w:val="en-GB"/>
              </w:rPr>
            </w:pPr>
            <w:r w:rsidRPr="007443B6">
              <w:rPr>
                <w:rFonts w:asciiTheme="minorHAnsi" w:hAnsiTheme="minorHAnsi"/>
                <w:lang w:val="en-GB"/>
              </w:rPr>
              <w:t>Partner</w:t>
            </w:r>
            <w:r w:rsidR="008B15D9">
              <w:rPr>
                <w:rFonts w:asciiTheme="minorHAnsi" w:hAnsiTheme="minorHAnsi"/>
                <w:lang w:val="en-GB"/>
              </w:rPr>
              <w:t>ship and cooperation</w:t>
            </w:r>
            <w:r w:rsidRPr="007443B6">
              <w:rPr>
                <w:rFonts w:asciiTheme="minorHAnsi" w:hAnsiTheme="minorHAnsi"/>
                <w:lang w:val="en-GB"/>
              </w:rPr>
              <w:t xml:space="preserve"> – </w:t>
            </w:r>
            <w:r w:rsidR="008B15D9">
              <w:rPr>
                <w:rFonts w:asciiTheme="minorHAnsi" w:hAnsiTheme="minorHAnsi"/>
                <w:lang w:val="en-GB"/>
              </w:rPr>
              <w:t>are partners invol</w:t>
            </w:r>
            <w:r w:rsidR="0007639F">
              <w:rPr>
                <w:rFonts w:asciiTheme="minorHAnsi" w:hAnsiTheme="minorHAnsi"/>
                <w:lang w:val="en-GB"/>
              </w:rPr>
              <w:t xml:space="preserve">ved in project implementation? Is the choice of partners substantiated and has impact on </w:t>
            </w:r>
            <w:r w:rsidR="007768DB">
              <w:rPr>
                <w:rFonts w:asciiTheme="minorHAnsi" w:hAnsiTheme="minorHAnsi"/>
                <w:lang w:val="en-GB"/>
              </w:rPr>
              <w:t xml:space="preserve">the </w:t>
            </w:r>
            <w:r w:rsidR="00C3477F">
              <w:rPr>
                <w:rFonts w:asciiTheme="minorHAnsi" w:hAnsiTheme="minorHAnsi"/>
                <w:lang w:val="en-GB"/>
              </w:rPr>
              <w:t>effec</w:t>
            </w:r>
            <w:r w:rsidR="007768DB">
              <w:rPr>
                <w:rFonts w:asciiTheme="minorHAnsi" w:hAnsiTheme="minorHAnsi"/>
                <w:lang w:val="en-GB"/>
              </w:rPr>
              <w:t xml:space="preserve">tiveness of the project? </w:t>
            </w:r>
          </w:p>
        </w:tc>
        <w:tc>
          <w:tcPr>
            <w:tcW w:w="2121" w:type="dxa"/>
          </w:tcPr>
          <w:p w14:paraId="759C9ED9" w14:textId="77777777" w:rsidR="007F5A9E" w:rsidRPr="007443B6" w:rsidRDefault="007F5A9E" w:rsidP="00A83DE3">
            <w:pPr>
              <w:jc w:val="right"/>
              <w:rPr>
                <w:rFonts w:asciiTheme="minorHAnsi" w:hAnsiTheme="minorHAnsi"/>
                <w:lang w:val="en-GB"/>
              </w:rPr>
            </w:pPr>
            <w:r w:rsidRPr="007443B6">
              <w:rPr>
                <w:rFonts w:asciiTheme="minorHAnsi" w:hAnsiTheme="minorHAnsi"/>
                <w:lang w:val="en-GB"/>
              </w:rPr>
              <w:t>5</w:t>
            </w:r>
          </w:p>
        </w:tc>
      </w:tr>
      <w:tr w:rsidR="007F5A9E" w:rsidRPr="007443B6" w14:paraId="17C06E81" w14:textId="77777777" w:rsidTr="00A83DE3">
        <w:tc>
          <w:tcPr>
            <w:tcW w:w="6941" w:type="dxa"/>
          </w:tcPr>
          <w:p w14:paraId="144A48BF" w14:textId="413F8237" w:rsidR="007F5A9E" w:rsidRPr="007443B6" w:rsidRDefault="00870818" w:rsidP="00A83DE3">
            <w:pPr>
              <w:pStyle w:val="Heading3"/>
              <w:outlineLvl w:val="2"/>
              <w:rPr>
                <w:rFonts w:asciiTheme="minorHAnsi" w:hAnsiTheme="minorHAnsi"/>
                <w:sz w:val="22"/>
                <w:szCs w:val="22"/>
                <w:lang w:val="en-GB"/>
              </w:rPr>
            </w:pPr>
            <w:r w:rsidRPr="007443B6">
              <w:rPr>
                <w:rFonts w:asciiTheme="minorHAnsi" w:hAnsiTheme="minorHAnsi"/>
                <w:sz w:val="22"/>
                <w:szCs w:val="22"/>
                <w:lang w:val="en-GB"/>
              </w:rPr>
              <w:t>Sustainability</w:t>
            </w:r>
          </w:p>
        </w:tc>
        <w:tc>
          <w:tcPr>
            <w:tcW w:w="2121" w:type="dxa"/>
          </w:tcPr>
          <w:p w14:paraId="00D57399" w14:textId="77777777" w:rsidR="007F5A9E" w:rsidRPr="007443B6" w:rsidRDefault="007F5A9E" w:rsidP="00A83DE3">
            <w:pPr>
              <w:rPr>
                <w:rFonts w:asciiTheme="minorHAnsi" w:hAnsiTheme="minorHAnsi"/>
                <w:b/>
                <w:lang w:val="en-GB"/>
              </w:rPr>
            </w:pPr>
            <w:r w:rsidRPr="007443B6">
              <w:rPr>
                <w:rFonts w:asciiTheme="minorHAnsi" w:hAnsiTheme="minorHAnsi"/>
                <w:b/>
                <w:lang w:val="en-GB"/>
              </w:rPr>
              <w:t>10</w:t>
            </w:r>
          </w:p>
        </w:tc>
      </w:tr>
      <w:tr w:rsidR="007F5A9E" w:rsidRPr="007443B6" w14:paraId="33F42985" w14:textId="77777777" w:rsidTr="00A83DE3">
        <w:tc>
          <w:tcPr>
            <w:tcW w:w="6941" w:type="dxa"/>
          </w:tcPr>
          <w:p w14:paraId="4C5C0E00" w14:textId="188E8CAB" w:rsidR="007F5A9E" w:rsidRPr="007443B6" w:rsidRDefault="00870818" w:rsidP="00A83DE3">
            <w:pPr>
              <w:rPr>
                <w:rFonts w:asciiTheme="minorHAnsi" w:hAnsiTheme="minorHAnsi"/>
                <w:lang w:val="en-GB"/>
              </w:rPr>
            </w:pPr>
            <w:r w:rsidRPr="007443B6">
              <w:rPr>
                <w:rFonts w:asciiTheme="minorHAnsi" w:hAnsiTheme="minorHAnsi"/>
                <w:lang w:val="en-GB"/>
              </w:rPr>
              <w:t xml:space="preserve">Sustainability of expected results – will </w:t>
            </w:r>
            <w:r w:rsidR="00B22A95" w:rsidRPr="007443B6">
              <w:rPr>
                <w:rFonts w:asciiTheme="minorHAnsi" w:hAnsiTheme="minorHAnsi"/>
                <w:lang w:val="en-GB"/>
              </w:rPr>
              <w:t>there be a structure in place to continue with the activities</w:t>
            </w:r>
            <w:r w:rsidR="004E07D1" w:rsidRPr="007443B6">
              <w:rPr>
                <w:rFonts w:asciiTheme="minorHAnsi" w:hAnsiTheme="minorHAnsi"/>
                <w:lang w:val="en-GB"/>
              </w:rPr>
              <w:t>? Will there be changes to legislation or introduction of new approaches, codes of conduct, etc?</w:t>
            </w:r>
          </w:p>
        </w:tc>
        <w:tc>
          <w:tcPr>
            <w:tcW w:w="2121" w:type="dxa"/>
          </w:tcPr>
          <w:p w14:paraId="0291F1C1" w14:textId="77777777" w:rsidR="007F5A9E" w:rsidRPr="007443B6" w:rsidRDefault="007F5A9E" w:rsidP="00A83DE3">
            <w:pPr>
              <w:jc w:val="right"/>
              <w:rPr>
                <w:rFonts w:asciiTheme="minorHAnsi" w:hAnsiTheme="minorHAnsi"/>
                <w:lang w:val="en-GB"/>
              </w:rPr>
            </w:pPr>
            <w:r w:rsidRPr="007443B6">
              <w:rPr>
                <w:rFonts w:asciiTheme="minorHAnsi" w:hAnsiTheme="minorHAnsi"/>
                <w:lang w:val="en-GB"/>
              </w:rPr>
              <w:t>5</w:t>
            </w:r>
          </w:p>
        </w:tc>
      </w:tr>
      <w:tr w:rsidR="007F5A9E" w:rsidRPr="007443B6" w14:paraId="6D76B288" w14:textId="77777777" w:rsidTr="00A83DE3">
        <w:tc>
          <w:tcPr>
            <w:tcW w:w="6941" w:type="dxa"/>
          </w:tcPr>
          <w:p w14:paraId="38E993D5" w14:textId="155BAA78" w:rsidR="007F5A9E" w:rsidRPr="007443B6" w:rsidRDefault="004E07D1" w:rsidP="00A83DE3">
            <w:pPr>
              <w:rPr>
                <w:rFonts w:asciiTheme="minorHAnsi" w:hAnsiTheme="minorHAnsi"/>
                <w:lang w:val="en-GB"/>
              </w:rPr>
            </w:pPr>
            <w:r w:rsidRPr="007443B6">
              <w:rPr>
                <w:rFonts w:asciiTheme="minorHAnsi" w:hAnsiTheme="minorHAnsi"/>
                <w:lang w:val="en-GB"/>
              </w:rPr>
              <w:t xml:space="preserve">Multiplication of project results – will the results of the project be </w:t>
            </w:r>
            <w:r w:rsidR="00E90C60" w:rsidRPr="007443B6">
              <w:rPr>
                <w:rFonts w:asciiTheme="minorHAnsi" w:hAnsiTheme="minorHAnsi"/>
                <w:lang w:val="en-GB"/>
              </w:rPr>
              <w:t xml:space="preserve">valuable to society at large, and/or are usable </w:t>
            </w:r>
            <w:r w:rsidR="008A321D" w:rsidRPr="007443B6">
              <w:rPr>
                <w:rFonts w:asciiTheme="minorHAnsi" w:hAnsiTheme="minorHAnsi"/>
                <w:lang w:val="en-GB"/>
              </w:rPr>
              <w:t>by other parties at a later stage?</w:t>
            </w:r>
          </w:p>
        </w:tc>
        <w:tc>
          <w:tcPr>
            <w:tcW w:w="2121" w:type="dxa"/>
          </w:tcPr>
          <w:p w14:paraId="73D92BEA" w14:textId="77777777" w:rsidR="007F5A9E" w:rsidRPr="007443B6" w:rsidRDefault="007F5A9E" w:rsidP="00A83DE3">
            <w:pPr>
              <w:jc w:val="right"/>
              <w:rPr>
                <w:rFonts w:asciiTheme="minorHAnsi" w:hAnsiTheme="minorHAnsi"/>
                <w:lang w:val="en-GB"/>
              </w:rPr>
            </w:pPr>
            <w:r w:rsidRPr="007443B6">
              <w:rPr>
                <w:rFonts w:asciiTheme="minorHAnsi" w:hAnsiTheme="minorHAnsi"/>
                <w:lang w:val="en-GB"/>
              </w:rPr>
              <w:t>5</w:t>
            </w:r>
          </w:p>
        </w:tc>
      </w:tr>
      <w:tr w:rsidR="007F5A9E" w:rsidRPr="007443B6" w14:paraId="3A7846AB" w14:textId="77777777" w:rsidTr="00A83DE3">
        <w:tc>
          <w:tcPr>
            <w:tcW w:w="6941" w:type="dxa"/>
          </w:tcPr>
          <w:p w14:paraId="7DABF56D" w14:textId="5031671C" w:rsidR="007F5A9E" w:rsidRPr="007443B6" w:rsidRDefault="008A321D" w:rsidP="00A83DE3">
            <w:pPr>
              <w:pStyle w:val="Heading3"/>
              <w:outlineLvl w:val="2"/>
              <w:rPr>
                <w:rFonts w:asciiTheme="minorHAnsi" w:hAnsiTheme="minorHAnsi"/>
                <w:sz w:val="22"/>
                <w:szCs w:val="22"/>
                <w:lang w:val="en-GB"/>
              </w:rPr>
            </w:pPr>
            <w:r w:rsidRPr="007443B6">
              <w:rPr>
                <w:rFonts w:asciiTheme="minorHAnsi" w:hAnsiTheme="minorHAnsi"/>
                <w:sz w:val="22"/>
                <w:szCs w:val="22"/>
                <w:lang w:val="en-GB"/>
              </w:rPr>
              <w:t>Budget</w:t>
            </w:r>
          </w:p>
        </w:tc>
        <w:tc>
          <w:tcPr>
            <w:tcW w:w="2121" w:type="dxa"/>
          </w:tcPr>
          <w:p w14:paraId="48F357B3" w14:textId="77777777" w:rsidR="007F5A9E" w:rsidRPr="007443B6" w:rsidRDefault="007F5A9E" w:rsidP="00A83DE3">
            <w:pPr>
              <w:rPr>
                <w:rFonts w:asciiTheme="minorHAnsi" w:hAnsiTheme="minorHAnsi"/>
                <w:b/>
                <w:lang w:val="en-GB"/>
              </w:rPr>
            </w:pPr>
            <w:r w:rsidRPr="007443B6">
              <w:rPr>
                <w:rFonts w:asciiTheme="minorHAnsi" w:hAnsiTheme="minorHAnsi"/>
                <w:b/>
                <w:lang w:val="en-GB"/>
              </w:rPr>
              <w:t>10</w:t>
            </w:r>
          </w:p>
        </w:tc>
      </w:tr>
      <w:tr w:rsidR="007F5A9E" w:rsidRPr="007443B6" w14:paraId="61E10FB1" w14:textId="77777777" w:rsidTr="00A83DE3">
        <w:tc>
          <w:tcPr>
            <w:tcW w:w="6941" w:type="dxa"/>
          </w:tcPr>
          <w:p w14:paraId="333BE364" w14:textId="22E73567" w:rsidR="007F5A9E" w:rsidRPr="007443B6" w:rsidRDefault="005D1FDB" w:rsidP="00A83DE3">
            <w:pPr>
              <w:rPr>
                <w:rFonts w:asciiTheme="minorHAnsi" w:hAnsiTheme="minorHAnsi"/>
                <w:lang w:val="en-GB"/>
              </w:rPr>
            </w:pPr>
            <w:r>
              <w:rPr>
                <w:rFonts w:asciiTheme="minorHAnsi" w:hAnsiTheme="minorHAnsi"/>
                <w:lang w:val="en-GB"/>
              </w:rPr>
              <w:t xml:space="preserve">Expenditures are substantiated and necessary </w:t>
            </w:r>
            <w:r w:rsidR="00323CD4">
              <w:rPr>
                <w:rFonts w:asciiTheme="minorHAnsi" w:hAnsiTheme="minorHAnsi"/>
                <w:lang w:val="en-GB"/>
              </w:rPr>
              <w:t>for the project</w:t>
            </w:r>
          </w:p>
        </w:tc>
        <w:tc>
          <w:tcPr>
            <w:tcW w:w="2121" w:type="dxa"/>
          </w:tcPr>
          <w:p w14:paraId="1B8F41EE" w14:textId="77777777" w:rsidR="007F5A9E" w:rsidRPr="007443B6" w:rsidRDefault="007F5A9E" w:rsidP="00A83DE3">
            <w:pPr>
              <w:jc w:val="right"/>
              <w:rPr>
                <w:rFonts w:asciiTheme="minorHAnsi" w:hAnsiTheme="minorHAnsi"/>
                <w:lang w:val="en-GB"/>
              </w:rPr>
            </w:pPr>
            <w:r w:rsidRPr="007443B6">
              <w:rPr>
                <w:rFonts w:asciiTheme="minorHAnsi" w:hAnsiTheme="minorHAnsi"/>
                <w:lang w:val="en-GB"/>
              </w:rPr>
              <w:t>5</w:t>
            </w:r>
          </w:p>
        </w:tc>
      </w:tr>
      <w:tr w:rsidR="007F5A9E" w:rsidRPr="007443B6" w14:paraId="29006A75" w14:textId="77777777" w:rsidTr="00A83DE3">
        <w:tc>
          <w:tcPr>
            <w:tcW w:w="6941" w:type="dxa"/>
          </w:tcPr>
          <w:p w14:paraId="1223D70A" w14:textId="20D08113" w:rsidR="007F5A9E" w:rsidRPr="007443B6" w:rsidRDefault="005D1FDB" w:rsidP="00A83DE3">
            <w:pPr>
              <w:rPr>
                <w:rFonts w:asciiTheme="minorHAnsi" w:hAnsiTheme="minorHAnsi"/>
                <w:lang w:val="en-GB"/>
              </w:rPr>
            </w:pPr>
            <w:r>
              <w:rPr>
                <w:rFonts w:asciiTheme="minorHAnsi" w:hAnsiTheme="minorHAnsi"/>
                <w:lang w:val="en-GB"/>
              </w:rPr>
              <w:t>Value for money</w:t>
            </w:r>
          </w:p>
        </w:tc>
        <w:tc>
          <w:tcPr>
            <w:tcW w:w="2121" w:type="dxa"/>
          </w:tcPr>
          <w:p w14:paraId="03FD5707" w14:textId="77777777" w:rsidR="007F5A9E" w:rsidRPr="007443B6" w:rsidRDefault="007F5A9E" w:rsidP="00A83DE3">
            <w:pPr>
              <w:jc w:val="right"/>
              <w:rPr>
                <w:rFonts w:asciiTheme="minorHAnsi" w:hAnsiTheme="minorHAnsi"/>
                <w:lang w:val="en-GB"/>
              </w:rPr>
            </w:pPr>
            <w:r w:rsidRPr="007443B6">
              <w:rPr>
                <w:rFonts w:asciiTheme="minorHAnsi" w:hAnsiTheme="minorHAnsi"/>
                <w:lang w:val="en-GB"/>
              </w:rPr>
              <w:t>5</w:t>
            </w:r>
          </w:p>
        </w:tc>
      </w:tr>
      <w:tr w:rsidR="007F5A9E" w:rsidRPr="007443B6" w14:paraId="52D27478" w14:textId="77777777" w:rsidTr="00A83DE3">
        <w:tc>
          <w:tcPr>
            <w:tcW w:w="6941" w:type="dxa"/>
          </w:tcPr>
          <w:p w14:paraId="1000C5DA" w14:textId="59AAAD54" w:rsidR="007F5A9E" w:rsidRPr="007443B6" w:rsidRDefault="00323CD4" w:rsidP="00A83DE3">
            <w:pPr>
              <w:pStyle w:val="Heading3"/>
              <w:outlineLvl w:val="2"/>
              <w:rPr>
                <w:rFonts w:asciiTheme="minorHAnsi" w:hAnsiTheme="minorHAnsi"/>
                <w:lang w:val="en-GB"/>
              </w:rPr>
            </w:pPr>
            <w:r>
              <w:rPr>
                <w:rFonts w:asciiTheme="minorHAnsi" w:hAnsiTheme="minorHAnsi"/>
                <w:lang w:val="en-GB"/>
              </w:rPr>
              <w:lastRenderedPageBreak/>
              <w:t>Communication</w:t>
            </w:r>
          </w:p>
        </w:tc>
        <w:tc>
          <w:tcPr>
            <w:tcW w:w="2121" w:type="dxa"/>
          </w:tcPr>
          <w:p w14:paraId="08B2EA48" w14:textId="182C4F7E" w:rsidR="007F5A9E" w:rsidRPr="007443B6" w:rsidRDefault="006836EE" w:rsidP="00A83DE3">
            <w:pPr>
              <w:rPr>
                <w:rFonts w:asciiTheme="minorHAnsi" w:hAnsiTheme="minorHAnsi"/>
                <w:b/>
                <w:lang w:val="en-GB"/>
              </w:rPr>
            </w:pPr>
            <w:r>
              <w:rPr>
                <w:rFonts w:asciiTheme="minorHAnsi" w:hAnsiTheme="minorHAnsi"/>
                <w:b/>
                <w:lang w:val="en-GB"/>
              </w:rPr>
              <w:t>4</w:t>
            </w:r>
          </w:p>
        </w:tc>
      </w:tr>
      <w:tr w:rsidR="007F5A9E" w:rsidRPr="007443B6" w14:paraId="471B9B8D" w14:textId="77777777" w:rsidTr="00A83DE3">
        <w:tc>
          <w:tcPr>
            <w:tcW w:w="6941" w:type="dxa"/>
          </w:tcPr>
          <w:p w14:paraId="6ECAEECA" w14:textId="24F7FE14" w:rsidR="007F5A9E" w:rsidRPr="007443B6" w:rsidRDefault="00323CD4" w:rsidP="00A83DE3">
            <w:pPr>
              <w:rPr>
                <w:lang w:val="en-GB"/>
              </w:rPr>
            </w:pPr>
            <w:r>
              <w:rPr>
                <w:lang w:val="en-GB"/>
              </w:rPr>
              <w:t xml:space="preserve">Is the communication plan sufficient </w:t>
            </w:r>
            <w:r w:rsidR="00F6742C">
              <w:rPr>
                <w:lang w:val="en-GB"/>
              </w:rPr>
              <w:t xml:space="preserve">to ensure the transparency and accountability </w:t>
            </w:r>
            <w:r w:rsidR="00566CB4">
              <w:rPr>
                <w:lang w:val="en-GB"/>
              </w:rPr>
              <w:t>in project implementation and inform the public of its progress and results?</w:t>
            </w:r>
          </w:p>
        </w:tc>
        <w:tc>
          <w:tcPr>
            <w:tcW w:w="2121" w:type="dxa"/>
          </w:tcPr>
          <w:p w14:paraId="7A37BB5B" w14:textId="76F2412A" w:rsidR="007F5A9E" w:rsidRPr="007443B6" w:rsidRDefault="006836EE" w:rsidP="00A83DE3">
            <w:pPr>
              <w:jc w:val="right"/>
              <w:rPr>
                <w:rFonts w:asciiTheme="minorHAnsi" w:hAnsiTheme="minorHAnsi"/>
                <w:lang w:val="en-GB"/>
              </w:rPr>
            </w:pPr>
            <w:r>
              <w:rPr>
                <w:rFonts w:asciiTheme="minorHAnsi" w:hAnsiTheme="minorHAnsi"/>
                <w:lang w:val="en-GB"/>
              </w:rPr>
              <w:t>4</w:t>
            </w:r>
          </w:p>
        </w:tc>
      </w:tr>
      <w:tr w:rsidR="007F5A9E" w:rsidRPr="007443B6" w14:paraId="7C71B1F0" w14:textId="77777777" w:rsidTr="00A83DE3">
        <w:tc>
          <w:tcPr>
            <w:tcW w:w="6941" w:type="dxa"/>
          </w:tcPr>
          <w:p w14:paraId="092B560E" w14:textId="1C872E0D" w:rsidR="007F5A9E" w:rsidRPr="007443B6" w:rsidRDefault="00566CB4" w:rsidP="00A83DE3">
            <w:pPr>
              <w:pStyle w:val="Heading3"/>
              <w:outlineLvl w:val="2"/>
              <w:rPr>
                <w:rFonts w:asciiTheme="minorHAnsi" w:hAnsiTheme="minorHAnsi"/>
                <w:lang w:val="en-GB"/>
              </w:rPr>
            </w:pPr>
            <w:r>
              <w:rPr>
                <w:rFonts w:asciiTheme="minorHAnsi" w:hAnsiTheme="minorHAnsi"/>
                <w:lang w:val="en-GB"/>
              </w:rPr>
              <w:t>Added val</w:t>
            </w:r>
            <w:r w:rsidR="00F41B96">
              <w:rPr>
                <w:rFonts w:asciiTheme="minorHAnsi" w:hAnsiTheme="minorHAnsi"/>
                <w:lang w:val="en-GB"/>
              </w:rPr>
              <w:t>ue</w:t>
            </w:r>
            <w:r w:rsidR="00335A81">
              <w:rPr>
                <w:rFonts w:asciiTheme="minorHAnsi" w:hAnsiTheme="minorHAnsi"/>
                <w:lang w:val="en-GB"/>
              </w:rPr>
              <w:t xml:space="preserve"> of partnerships</w:t>
            </w:r>
          </w:p>
        </w:tc>
        <w:tc>
          <w:tcPr>
            <w:tcW w:w="2121" w:type="dxa"/>
          </w:tcPr>
          <w:p w14:paraId="5E9104CA" w14:textId="46BAED25" w:rsidR="007F5A9E" w:rsidRPr="007443B6" w:rsidRDefault="002E676F" w:rsidP="00A83DE3">
            <w:pPr>
              <w:rPr>
                <w:rFonts w:asciiTheme="minorHAnsi" w:hAnsiTheme="minorHAnsi"/>
                <w:b/>
                <w:lang w:val="en-GB"/>
              </w:rPr>
            </w:pPr>
            <w:r>
              <w:rPr>
                <w:rFonts w:asciiTheme="minorHAnsi" w:hAnsiTheme="minorHAnsi"/>
                <w:b/>
                <w:lang w:val="en-GB"/>
              </w:rPr>
              <w:t>6</w:t>
            </w:r>
          </w:p>
        </w:tc>
      </w:tr>
      <w:tr w:rsidR="007F5A9E" w:rsidRPr="007443B6" w14:paraId="4B9D16D9" w14:textId="77777777" w:rsidTr="00A83DE3">
        <w:tc>
          <w:tcPr>
            <w:tcW w:w="6941" w:type="dxa"/>
          </w:tcPr>
          <w:p w14:paraId="30C44E5B" w14:textId="19FCB1D5" w:rsidR="007F5A9E" w:rsidRPr="007443B6" w:rsidRDefault="00F13B19" w:rsidP="00A83DE3">
            <w:pPr>
              <w:rPr>
                <w:rFonts w:asciiTheme="minorHAnsi" w:hAnsiTheme="minorHAnsi"/>
                <w:lang w:val="en-GB"/>
              </w:rPr>
            </w:pPr>
            <w:r>
              <w:rPr>
                <w:rFonts w:asciiTheme="minorHAnsi" w:hAnsiTheme="minorHAnsi"/>
                <w:lang w:val="en-GB"/>
              </w:rPr>
              <w:t xml:space="preserve">Partners from donor countries have been engaged to the project </w:t>
            </w:r>
            <w:r w:rsidR="007F5A9E" w:rsidRPr="007443B6">
              <w:rPr>
                <w:rFonts w:asciiTheme="minorHAnsi" w:hAnsiTheme="minorHAnsi"/>
                <w:lang w:val="en-GB"/>
              </w:rPr>
              <w:t xml:space="preserve">(donor partnership project) </w:t>
            </w:r>
            <w:r>
              <w:rPr>
                <w:rFonts w:asciiTheme="minorHAnsi" w:hAnsiTheme="minorHAnsi"/>
                <w:lang w:val="en-GB"/>
              </w:rPr>
              <w:t xml:space="preserve">and </w:t>
            </w:r>
            <w:r w:rsidR="00335A81">
              <w:rPr>
                <w:rFonts w:asciiTheme="minorHAnsi" w:hAnsiTheme="minorHAnsi"/>
                <w:lang w:val="en-GB"/>
              </w:rPr>
              <w:t>the choice of partners is substantiated and has impact on the effectiveness of the project</w:t>
            </w:r>
          </w:p>
        </w:tc>
        <w:tc>
          <w:tcPr>
            <w:tcW w:w="2121" w:type="dxa"/>
          </w:tcPr>
          <w:p w14:paraId="75FED0CC" w14:textId="0C28707F" w:rsidR="007F5A9E" w:rsidRPr="007443B6" w:rsidRDefault="006836EE" w:rsidP="00A83DE3">
            <w:pPr>
              <w:jc w:val="right"/>
              <w:rPr>
                <w:rFonts w:asciiTheme="minorHAnsi" w:hAnsiTheme="minorHAnsi"/>
                <w:lang w:val="en-GB"/>
              </w:rPr>
            </w:pPr>
            <w:r>
              <w:rPr>
                <w:rFonts w:asciiTheme="minorHAnsi" w:hAnsiTheme="minorHAnsi"/>
                <w:lang w:val="en-GB"/>
              </w:rPr>
              <w:t>2</w:t>
            </w:r>
          </w:p>
        </w:tc>
      </w:tr>
      <w:tr w:rsidR="00335A81" w:rsidRPr="007443B6" w14:paraId="61407E27" w14:textId="77777777" w:rsidTr="00A83DE3">
        <w:tc>
          <w:tcPr>
            <w:tcW w:w="6941" w:type="dxa"/>
          </w:tcPr>
          <w:p w14:paraId="3A99B901" w14:textId="5B19CDE4" w:rsidR="00335A81" w:rsidRDefault="00335A81" w:rsidP="00A83DE3">
            <w:pPr>
              <w:rPr>
                <w:rFonts w:asciiTheme="minorHAnsi" w:hAnsiTheme="minorHAnsi"/>
                <w:lang w:val="en-GB"/>
              </w:rPr>
            </w:pPr>
            <w:r>
              <w:rPr>
                <w:rFonts w:asciiTheme="minorHAnsi" w:hAnsiTheme="minorHAnsi"/>
                <w:lang w:val="en-GB"/>
              </w:rPr>
              <w:t>Representatives of national minorities are engaged to the project and their choice is substantiated and has impact on project effectiveness</w:t>
            </w:r>
          </w:p>
        </w:tc>
        <w:tc>
          <w:tcPr>
            <w:tcW w:w="2121" w:type="dxa"/>
          </w:tcPr>
          <w:p w14:paraId="365B2252" w14:textId="067079A1" w:rsidR="00335A81" w:rsidRPr="007443B6" w:rsidRDefault="006836EE" w:rsidP="00A83DE3">
            <w:pPr>
              <w:jc w:val="right"/>
              <w:rPr>
                <w:rFonts w:asciiTheme="minorHAnsi" w:hAnsiTheme="minorHAnsi"/>
                <w:lang w:val="en-GB"/>
              </w:rPr>
            </w:pPr>
            <w:r>
              <w:rPr>
                <w:rFonts w:asciiTheme="minorHAnsi" w:hAnsiTheme="minorHAnsi"/>
                <w:lang w:val="en-GB"/>
              </w:rPr>
              <w:t>2</w:t>
            </w:r>
          </w:p>
        </w:tc>
      </w:tr>
      <w:tr w:rsidR="00794272" w:rsidRPr="007443B6" w14:paraId="33A22836" w14:textId="77777777" w:rsidTr="00A83DE3">
        <w:tc>
          <w:tcPr>
            <w:tcW w:w="6941" w:type="dxa"/>
          </w:tcPr>
          <w:p w14:paraId="51ABCE1F" w14:textId="04BC4554" w:rsidR="00794272" w:rsidRDefault="00794272" w:rsidP="00A83DE3">
            <w:pPr>
              <w:rPr>
                <w:rFonts w:asciiTheme="minorHAnsi" w:hAnsiTheme="minorHAnsi"/>
                <w:lang w:val="en-GB"/>
              </w:rPr>
            </w:pPr>
            <w:r>
              <w:rPr>
                <w:rFonts w:asciiTheme="minorHAnsi" w:hAnsiTheme="minorHAnsi"/>
                <w:lang w:val="en-GB"/>
              </w:rPr>
              <w:t>Local level CSOs are engaged to the project and their choice is substantiated and has impact on project effectiveness</w:t>
            </w:r>
          </w:p>
        </w:tc>
        <w:tc>
          <w:tcPr>
            <w:tcW w:w="2121" w:type="dxa"/>
          </w:tcPr>
          <w:p w14:paraId="470F5E51" w14:textId="65217D8A" w:rsidR="00794272" w:rsidRDefault="006836EE" w:rsidP="00A83DE3">
            <w:pPr>
              <w:jc w:val="right"/>
              <w:rPr>
                <w:rFonts w:asciiTheme="minorHAnsi" w:hAnsiTheme="minorHAnsi"/>
                <w:lang w:val="en-GB"/>
              </w:rPr>
            </w:pPr>
            <w:r>
              <w:rPr>
                <w:rFonts w:asciiTheme="minorHAnsi" w:hAnsiTheme="minorHAnsi"/>
                <w:lang w:val="en-GB"/>
              </w:rPr>
              <w:t>2</w:t>
            </w:r>
          </w:p>
        </w:tc>
      </w:tr>
      <w:tr w:rsidR="007F5A9E" w:rsidRPr="007443B6" w14:paraId="7EEE4BEB" w14:textId="77777777" w:rsidTr="00A83DE3">
        <w:tc>
          <w:tcPr>
            <w:tcW w:w="6941" w:type="dxa"/>
          </w:tcPr>
          <w:p w14:paraId="64825CAB" w14:textId="2354F9D9" w:rsidR="007F5A9E" w:rsidRPr="007443B6" w:rsidRDefault="00F41B96" w:rsidP="00A83DE3">
            <w:pPr>
              <w:rPr>
                <w:rFonts w:asciiTheme="minorHAnsi" w:hAnsiTheme="minorHAnsi"/>
                <w:b/>
                <w:lang w:val="en-GB"/>
              </w:rPr>
            </w:pPr>
            <w:r>
              <w:rPr>
                <w:rFonts w:asciiTheme="minorHAnsi" w:hAnsiTheme="minorHAnsi"/>
                <w:b/>
                <w:lang w:val="en-GB"/>
              </w:rPr>
              <w:t>Total</w:t>
            </w:r>
          </w:p>
        </w:tc>
        <w:tc>
          <w:tcPr>
            <w:tcW w:w="2121" w:type="dxa"/>
          </w:tcPr>
          <w:p w14:paraId="782A0427" w14:textId="77777777" w:rsidR="007F5A9E" w:rsidRPr="007443B6" w:rsidRDefault="007F5A9E" w:rsidP="00A83DE3">
            <w:pPr>
              <w:rPr>
                <w:rFonts w:asciiTheme="minorHAnsi" w:hAnsiTheme="minorHAnsi"/>
                <w:b/>
                <w:lang w:val="en-GB"/>
              </w:rPr>
            </w:pPr>
            <w:r w:rsidRPr="007443B6">
              <w:rPr>
                <w:rFonts w:asciiTheme="minorHAnsi" w:hAnsiTheme="minorHAnsi"/>
                <w:b/>
                <w:lang w:val="en-GB"/>
              </w:rPr>
              <w:t>100</w:t>
            </w:r>
          </w:p>
        </w:tc>
      </w:tr>
    </w:tbl>
    <w:p w14:paraId="16E36B0A" w14:textId="2114B582" w:rsidR="007F5A9E" w:rsidRDefault="007F5A9E" w:rsidP="007F5A9E">
      <w:pPr>
        <w:rPr>
          <w:rFonts w:asciiTheme="minorHAnsi" w:hAnsiTheme="minorHAnsi"/>
          <w:lang w:val="en-GB"/>
        </w:rPr>
      </w:pPr>
    </w:p>
    <w:p w14:paraId="3283F972" w14:textId="77777777" w:rsidR="001929FA" w:rsidRPr="007443B6" w:rsidRDefault="001929FA" w:rsidP="007F5A9E">
      <w:pPr>
        <w:rPr>
          <w:rFonts w:asciiTheme="minorHAnsi" w:hAnsiTheme="minorHAnsi"/>
          <w:lang w:val="en-GB"/>
        </w:rPr>
      </w:pPr>
    </w:p>
    <w:p w14:paraId="076CC459" w14:textId="77777777" w:rsidR="001929FA" w:rsidRPr="00BF506E" w:rsidRDefault="001929FA" w:rsidP="001929FA">
      <w:pPr>
        <w:rPr>
          <w:b/>
          <w:lang w:val="en-GB"/>
        </w:rPr>
      </w:pPr>
      <w:r>
        <w:rPr>
          <w:b/>
          <w:lang w:val="en-GB"/>
        </w:rPr>
        <w:t>Small capacity building grants</w:t>
      </w:r>
    </w:p>
    <w:p w14:paraId="72B5333D" w14:textId="77777777" w:rsidR="001929FA" w:rsidRDefault="001929FA" w:rsidP="001929FA">
      <w:pPr>
        <w:rPr>
          <w:lang w:val="en-GB"/>
        </w:rPr>
      </w:pPr>
    </w:p>
    <w:tbl>
      <w:tblPr>
        <w:tblStyle w:val="TableGrid"/>
        <w:tblW w:w="0" w:type="auto"/>
        <w:tblLook w:val="04A0" w:firstRow="1" w:lastRow="0" w:firstColumn="1" w:lastColumn="0" w:noHBand="0" w:noVBand="1"/>
      </w:tblPr>
      <w:tblGrid>
        <w:gridCol w:w="6941"/>
        <w:gridCol w:w="2121"/>
      </w:tblGrid>
      <w:tr w:rsidR="001929FA" w:rsidRPr="007443B6" w14:paraId="0098DBEE" w14:textId="77777777" w:rsidTr="008E17EA">
        <w:tc>
          <w:tcPr>
            <w:tcW w:w="6941" w:type="dxa"/>
          </w:tcPr>
          <w:p w14:paraId="2C7BB21C" w14:textId="77777777" w:rsidR="001929FA" w:rsidRPr="007443B6" w:rsidRDefault="001929FA" w:rsidP="008E17EA">
            <w:pPr>
              <w:rPr>
                <w:rFonts w:asciiTheme="minorHAnsi" w:hAnsiTheme="minorHAnsi"/>
                <w:lang w:val="en-GB"/>
              </w:rPr>
            </w:pPr>
            <w:r w:rsidRPr="007443B6">
              <w:rPr>
                <w:rFonts w:asciiTheme="minorHAnsi" w:hAnsiTheme="minorHAnsi"/>
                <w:lang w:val="en-GB"/>
              </w:rPr>
              <w:t>Evaluation criteria</w:t>
            </w:r>
          </w:p>
        </w:tc>
        <w:tc>
          <w:tcPr>
            <w:tcW w:w="2121" w:type="dxa"/>
          </w:tcPr>
          <w:p w14:paraId="206C94E5" w14:textId="77777777" w:rsidR="001929FA" w:rsidRPr="007443B6" w:rsidRDefault="001929FA" w:rsidP="008E17EA">
            <w:pPr>
              <w:rPr>
                <w:rFonts w:asciiTheme="minorHAnsi" w:hAnsiTheme="minorHAnsi"/>
                <w:lang w:val="en-GB"/>
              </w:rPr>
            </w:pPr>
            <w:r w:rsidRPr="007443B6">
              <w:rPr>
                <w:rFonts w:asciiTheme="minorHAnsi" w:hAnsiTheme="minorHAnsi"/>
                <w:lang w:val="en-GB"/>
              </w:rPr>
              <w:t>Maximum score</w:t>
            </w:r>
          </w:p>
        </w:tc>
      </w:tr>
      <w:tr w:rsidR="001929FA" w:rsidRPr="007443B6" w14:paraId="6E7C4E8C" w14:textId="77777777" w:rsidTr="008E17EA">
        <w:tc>
          <w:tcPr>
            <w:tcW w:w="6941" w:type="dxa"/>
          </w:tcPr>
          <w:p w14:paraId="0339D88F" w14:textId="77777777" w:rsidR="001929FA" w:rsidRPr="0093371A" w:rsidRDefault="001929FA" w:rsidP="008E17EA">
            <w:pPr>
              <w:pStyle w:val="Heading3"/>
              <w:numPr>
                <w:ilvl w:val="2"/>
                <w:numId w:val="38"/>
              </w:numPr>
              <w:outlineLvl w:val="2"/>
              <w:rPr>
                <w:rFonts w:asciiTheme="minorHAnsi" w:hAnsiTheme="minorHAnsi"/>
                <w:sz w:val="22"/>
                <w:szCs w:val="22"/>
                <w:lang w:val="en-GB"/>
              </w:rPr>
            </w:pPr>
            <w:r w:rsidRPr="0093371A">
              <w:rPr>
                <w:rFonts w:asciiTheme="minorHAnsi" w:hAnsiTheme="minorHAnsi"/>
                <w:sz w:val="22"/>
                <w:szCs w:val="22"/>
                <w:lang w:val="en-GB"/>
              </w:rPr>
              <w:t>Relevance of the project to the Programme’s objectives</w:t>
            </w:r>
          </w:p>
        </w:tc>
        <w:tc>
          <w:tcPr>
            <w:tcW w:w="2121" w:type="dxa"/>
          </w:tcPr>
          <w:p w14:paraId="5D35A809" w14:textId="77777777" w:rsidR="001929FA" w:rsidRPr="007443B6" w:rsidRDefault="001929FA" w:rsidP="008E17EA">
            <w:pPr>
              <w:rPr>
                <w:rFonts w:asciiTheme="minorHAnsi" w:hAnsiTheme="minorHAnsi"/>
                <w:b/>
                <w:lang w:val="en-GB"/>
              </w:rPr>
            </w:pPr>
            <w:r w:rsidRPr="007443B6">
              <w:rPr>
                <w:rFonts w:asciiTheme="minorHAnsi" w:hAnsiTheme="minorHAnsi"/>
                <w:b/>
                <w:lang w:val="en-GB"/>
              </w:rPr>
              <w:t>2</w:t>
            </w:r>
            <w:r>
              <w:rPr>
                <w:rFonts w:asciiTheme="minorHAnsi" w:hAnsiTheme="minorHAnsi"/>
                <w:b/>
                <w:lang w:val="en-GB"/>
              </w:rPr>
              <w:t>5</w:t>
            </w:r>
          </w:p>
        </w:tc>
      </w:tr>
      <w:tr w:rsidR="001929FA" w:rsidRPr="007443B6" w14:paraId="256CA826" w14:textId="77777777" w:rsidTr="008E17EA">
        <w:tc>
          <w:tcPr>
            <w:tcW w:w="6941" w:type="dxa"/>
          </w:tcPr>
          <w:p w14:paraId="31DE4A52" w14:textId="77777777" w:rsidR="001929FA" w:rsidRPr="007443B6" w:rsidRDefault="001929FA" w:rsidP="008E17EA">
            <w:pPr>
              <w:rPr>
                <w:rFonts w:asciiTheme="minorHAnsi" w:hAnsiTheme="minorHAnsi"/>
                <w:lang w:val="en-GB"/>
              </w:rPr>
            </w:pPr>
            <w:r w:rsidRPr="007443B6">
              <w:rPr>
                <w:rFonts w:asciiTheme="minorHAnsi" w:hAnsiTheme="minorHAnsi"/>
                <w:lang w:val="en-GB"/>
              </w:rPr>
              <w:t>Relevance of the project to Programme’s objectives and thematic areas of support</w:t>
            </w:r>
          </w:p>
        </w:tc>
        <w:tc>
          <w:tcPr>
            <w:tcW w:w="2121" w:type="dxa"/>
          </w:tcPr>
          <w:p w14:paraId="37D5F033" w14:textId="77777777" w:rsidR="001929FA" w:rsidRPr="007443B6" w:rsidRDefault="001929FA" w:rsidP="008E17EA">
            <w:pPr>
              <w:jc w:val="right"/>
              <w:rPr>
                <w:rFonts w:asciiTheme="minorHAnsi" w:hAnsiTheme="minorHAnsi"/>
                <w:lang w:val="en-GB"/>
              </w:rPr>
            </w:pPr>
            <w:r w:rsidRPr="007443B6">
              <w:rPr>
                <w:rFonts w:asciiTheme="minorHAnsi" w:hAnsiTheme="minorHAnsi"/>
                <w:lang w:val="en-GB"/>
              </w:rPr>
              <w:t>1</w:t>
            </w:r>
            <w:r>
              <w:rPr>
                <w:rFonts w:asciiTheme="minorHAnsi" w:hAnsiTheme="minorHAnsi"/>
                <w:lang w:val="en-GB"/>
              </w:rPr>
              <w:t>0</w:t>
            </w:r>
          </w:p>
        </w:tc>
      </w:tr>
      <w:tr w:rsidR="001929FA" w:rsidRPr="007443B6" w14:paraId="0742129C" w14:textId="77777777" w:rsidTr="008E17EA">
        <w:tc>
          <w:tcPr>
            <w:tcW w:w="6941" w:type="dxa"/>
          </w:tcPr>
          <w:p w14:paraId="547B888E" w14:textId="77777777" w:rsidR="001929FA" w:rsidRPr="007443B6" w:rsidRDefault="001929FA" w:rsidP="008E17EA">
            <w:pPr>
              <w:rPr>
                <w:rFonts w:asciiTheme="minorHAnsi" w:hAnsiTheme="minorHAnsi"/>
                <w:lang w:val="en-GB"/>
              </w:rPr>
            </w:pPr>
            <w:r>
              <w:rPr>
                <w:rFonts w:asciiTheme="minorHAnsi" w:hAnsiTheme="minorHAnsi"/>
                <w:lang w:val="en-GB"/>
              </w:rPr>
              <w:t>Justification of the needs of the applicant organisation and relevance to the Programme’s expected outcome and outputs</w:t>
            </w:r>
          </w:p>
        </w:tc>
        <w:tc>
          <w:tcPr>
            <w:tcW w:w="2121" w:type="dxa"/>
          </w:tcPr>
          <w:p w14:paraId="223285C1" w14:textId="77777777" w:rsidR="001929FA" w:rsidRPr="007443B6" w:rsidRDefault="001929FA" w:rsidP="008E17EA">
            <w:pPr>
              <w:jc w:val="right"/>
              <w:rPr>
                <w:rFonts w:asciiTheme="minorHAnsi" w:hAnsiTheme="minorHAnsi"/>
                <w:lang w:val="en-GB"/>
              </w:rPr>
            </w:pPr>
            <w:r w:rsidRPr="007443B6">
              <w:rPr>
                <w:rFonts w:asciiTheme="minorHAnsi" w:hAnsiTheme="minorHAnsi"/>
                <w:lang w:val="en-GB"/>
              </w:rPr>
              <w:t>1</w:t>
            </w:r>
            <w:r>
              <w:rPr>
                <w:rFonts w:asciiTheme="minorHAnsi" w:hAnsiTheme="minorHAnsi"/>
                <w:lang w:val="en-GB"/>
              </w:rPr>
              <w:t>5</w:t>
            </w:r>
          </w:p>
        </w:tc>
      </w:tr>
      <w:tr w:rsidR="001929FA" w:rsidRPr="007443B6" w14:paraId="3838229B" w14:textId="77777777" w:rsidTr="008E17EA">
        <w:tc>
          <w:tcPr>
            <w:tcW w:w="6941" w:type="dxa"/>
          </w:tcPr>
          <w:p w14:paraId="0CD0A7D1" w14:textId="77777777" w:rsidR="001929FA" w:rsidRPr="007443B6" w:rsidRDefault="001929FA" w:rsidP="008E17EA">
            <w:pPr>
              <w:pStyle w:val="Heading3"/>
              <w:outlineLvl w:val="2"/>
              <w:rPr>
                <w:rFonts w:asciiTheme="minorHAnsi" w:hAnsiTheme="minorHAnsi"/>
                <w:sz w:val="22"/>
                <w:szCs w:val="22"/>
                <w:lang w:val="en-GB"/>
              </w:rPr>
            </w:pPr>
            <w:r w:rsidRPr="007443B6">
              <w:rPr>
                <w:rFonts w:asciiTheme="minorHAnsi" w:hAnsiTheme="minorHAnsi"/>
                <w:sz w:val="22"/>
                <w:szCs w:val="22"/>
                <w:lang w:val="en-GB"/>
              </w:rPr>
              <w:t>Methodology</w:t>
            </w:r>
          </w:p>
        </w:tc>
        <w:tc>
          <w:tcPr>
            <w:tcW w:w="2121" w:type="dxa"/>
          </w:tcPr>
          <w:p w14:paraId="3BC2B8CB" w14:textId="77777777" w:rsidR="001929FA" w:rsidRPr="007443B6" w:rsidRDefault="001929FA" w:rsidP="008E17EA">
            <w:pPr>
              <w:rPr>
                <w:rFonts w:asciiTheme="minorHAnsi" w:hAnsiTheme="minorHAnsi"/>
                <w:b/>
                <w:lang w:val="en-GB"/>
              </w:rPr>
            </w:pPr>
            <w:r>
              <w:rPr>
                <w:rFonts w:asciiTheme="minorHAnsi" w:hAnsiTheme="minorHAnsi"/>
                <w:b/>
                <w:lang w:val="en-GB"/>
              </w:rPr>
              <w:t>20</w:t>
            </w:r>
          </w:p>
        </w:tc>
      </w:tr>
      <w:tr w:rsidR="001929FA" w:rsidRPr="007443B6" w14:paraId="0DFDFD1E" w14:textId="77777777" w:rsidTr="008E17EA">
        <w:tc>
          <w:tcPr>
            <w:tcW w:w="6941" w:type="dxa"/>
          </w:tcPr>
          <w:p w14:paraId="5C946C7F" w14:textId="77777777" w:rsidR="001929FA" w:rsidRPr="007443B6" w:rsidRDefault="001929FA" w:rsidP="008E17EA">
            <w:pPr>
              <w:rPr>
                <w:rFonts w:asciiTheme="minorHAnsi" w:hAnsiTheme="minorHAnsi"/>
                <w:lang w:val="en-GB"/>
              </w:rPr>
            </w:pPr>
            <w:r>
              <w:rPr>
                <w:rFonts w:asciiTheme="minorHAnsi" w:hAnsiTheme="minorHAnsi"/>
                <w:lang w:val="en-GB"/>
              </w:rPr>
              <w:t>Activity plan: is it clear, logical and practicable?</w:t>
            </w:r>
          </w:p>
        </w:tc>
        <w:tc>
          <w:tcPr>
            <w:tcW w:w="2121" w:type="dxa"/>
          </w:tcPr>
          <w:p w14:paraId="45133C52" w14:textId="77777777" w:rsidR="001929FA" w:rsidRPr="007443B6" w:rsidRDefault="001929FA" w:rsidP="008E17EA">
            <w:pPr>
              <w:jc w:val="right"/>
              <w:rPr>
                <w:rFonts w:asciiTheme="minorHAnsi" w:hAnsiTheme="minorHAnsi"/>
                <w:lang w:val="en-GB"/>
              </w:rPr>
            </w:pPr>
            <w:r>
              <w:rPr>
                <w:rFonts w:asciiTheme="minorHAnsi" w:hAnsiTheme="minorHAnsi"/>
                <w:lang w:val="en-GB"/>
              </w:rPr>
              <w:t>10</w:t>
            </w:r>
          </w:p>
        </w:tc>
      </w:tr>
      <w:tr w:rsidR="001929FA" w:rsidRPr="007443B6" w14:paraId="5EB4163E" w14:textId="77777777" w:rsidTr="008E17EA">
        <w:tc>
          <w:tcPr>
            <w:tcW w:w="6941" w:type="dxa"/>
          </w:tcPr>
          <w:p w14:paraId="63E42DE1" w14:textId="77777777" w:rsidR="001929FA" w:rsidRPr="007443B6" w:rsidRDefault="001929FA" w:rsidP="008E17EA">
            <w:pPr>
              <w:rPr>
                <w:rFonts w:asciiTheme="minorHAnsi" w:hAnsiTheme="minorHAnsi"/>
                <w:lang w:val="en-GB"/>
              </w:rPr>
            </w:pPr>
            <w:r>
              <w:rPr>
                <w:rFonts w:asciiTheme="minorHAnsi" w:hAnsiTheme="minorHAnsi"/>
                <w:lang w:val="en-GB"/>
              </w:rPr>
              <w:t>Relevance between the activity plan and the outcomes: is the activity plan practical and sufficient to reach the desired outcomes</w:t>
            </w:r>
          </w:p>
        </w:tc>
        <w:tc>
          <w:tcPr>
            <w:tcW w:w="2121" w:type="dxa"/>
          </w:tcPr>
          <w:p w14:paraId="43C1039A" w14:textId="77777777" w:rsidR="001929FA" w:rsidRPr="007443B6" w:rsidRDefault="001929FA" w:rsidP="008E17EA">
            <w:pPr>
              <w:jc w:val="right"/>
              <w:rPr>
                <w:rFonts w:asciiTheme="minorHAnsi" w:hAnsiTheme="minorHAnsi"/>
                <w:lang w:val="en-GB"/>
              </w:rPr>
            </w:pPr>
            <w:r>
              <w:rPr>
                <w:rFonts w:asciiTheme="minorHAnsi" w:hAnsiTheme="minorHAnsi"/>
                <w:lang w:val="en-GB"/>
              </w:rPr>
              <w:t>10</w:t>
            </w:r>
          </w:p>
        </w:tc>
      </w:tr>
      <w:tr w:rsidR="001929FA" w:rsidRPr="007443B6" w14:paraId="318E5AC6" w14:textId="77777777" w:rsidTr="008E17EA">
        <w:tc>
          <w:tcPr>
            <w:tcW w:w="6941" w:type="dxa"/>
          </w:tcPr>
          <w:p w14:paraId="3DC6268F" w14:textId="77777777" w:rsidR="001929FA" w:rsidRPr="007443B6" w:rsidRDefault="001929FA" w:rsidP="008E17EA">
            <w:pPr>
              <w:pStyle w:val="Heading3"/>
              <w:outlineLvl w:val="2"/>
              <w:rPr>
                <w:rFonts w:asciiTheme="minorHAnsi" w:hAnsiTheme="minorHAnsi"/>
                <w:sz w:val="22"/>
                <w:szCs w:val="22"/>
                <w:lang w:val="en-GB"/>
              </w:rPr>
            </w:pPr>
            <w:r w:rsidRPr="007443B6">
              <w:rPr>
                <w:rFonts w:asciiTheme="minorHAnsi" w:hAnsiTheme="minorHAnsi"/>
                <w:sz w:val="22"/>
                <w:szCs w:val="22"/>
                <w:lang w:val="en-GB"/>
              </w:rPr>
              <w:t>Impact</w:t>
            </w:r>
          </w:p>
        </w:tc>
        <w:tc>
          <w:tcPr>
            <w:tcW w:w="2121" w:type="dxa"/>
          </w:tcPr>
          <w:p w14:paraId="75C21436" w14:textId="77777777" w:rsidR="001929FA" w:rsidRPr="007443B6" w:rsidRDefault="001929FA" w:rsidP="008E17EA">
            <w:pPr>
              <w:rPr>
                <w:rFonts w:asciiTheme="minorHAnsi" w:hAnsiTheme="minorHAnsi"/>
                <w:b/>
                <w:lang w:val="en-GB"/>
              </w:rPr>
            </w:pPr>
            <w:r w:rsidRPr="007443B6">
              <w:rPr>
                <w:rFonts w:asciiTheme="minorHAnsi" w:hAnsiTheme="minorHAnsi"/>
                <w:b/>
                <w:lang w:val="en-GB"/>
              </w:rPr>
              <w:t>15</w:t>
            </w:r>
          </w:p>
        </w:tc>
      </w:tr>
      <w:tr w:rsidR="001929FA" w:rsidRPr="007443B6" w14:paraId="4BE11DC1" w14:textId="77777777" w:rsidTr="008E17EA">
        <w:tc>
          <w:tcPr>
            <w:tcW w:w="6941" w:type="dxa"/>
          </w:tcPr>
          <w:p w14:paraId="3D3D1AD9" w14:textId="77777777" w:rsidR="001929FA" w:rsidRPr="007443B6" w:rsidRDefault="001929FA" w:rsidP="008E17EA">
            <w:pPr>
              <w:rPr>
                <w:rFonts w:asciiTheme="minorHAnsi" w:hAnsiTheme="minorHAnsi"/>
                <w:lang w:val="en-GB"/>
              </w:rPr>
            </w:pPr>
            <w:r>
              <w:rPr>
                <w:rFonts w:asciiTheme="minorHAnsi" w:hAnsiTheme="minorHAnsi"/>
                <w:lang w:val="en-GB"/>
              </w:rPr>
              <w:t xml:space="preserve">Longer-term impact of planned intervention on applicant organisation’s capacity </w:t>
            </w:r>
          </w:p>
        </w:tc>
        <w:tc>
          <w:tcPr>
            <w:tcW w:w="2121" w:type="dxa"/>
          </w:tcPr>
          <w:p w14:paraId="6C3BC428" w14:textId="77777777" w:rsidR="001929FA" w:rsidRPr="007443B6" w:rsidRDefault="001929FA" w:rsidP="008E17EA">
            <w:pPr>
              <w:jc w:val="right"/>
              <w:rPr>
                <w:rFonts w:asciiTheme="minorHAnsi" w:hAnsiTheme="minorHAnsi"/>
                <w:lang w:val="en-GB"/>
              </w:rPr>
            </w:pPr>
            <w:r w:rsidRPr="007443B6">
              <w:rPr>
                <w:rFonts w:asciiTheme="minorHAnsi" w:hAnsiTheme="minorHAnsi"/>
                <w:lang w:val="en-GB"/>
              </w:rPr>
              <w:t>1</w:t>
            </w:r>
            <w:r>
              <w:rPr>
                <w:rFonts w:asciiTheme="minorHAnsi" w:hAnsiTheme="minorHAnsi"/>
                <w:lang w:val="en-GB"/>
              </w:rPr>
              <w:t>0</w:t>
            </w:r>
          </w:p>
        </w:tc>
      </w:tr>
      <w:tr w:rsidR="001929FA" w:rsidRPr="007443B6" w14:paraId="34F8CA64" w14:textId="77777777" w:rsidTr="008E17EA">
        <w:tc>
          <w:tcPr>
            <w:tcW w:w="6941" w:type="dxa"/>
          </w:tcPr>
          <w:p w14:paraId="163F4C42" w14:textId="77777777" w:rsidR="001929FA" w:rsidRDefault="001929FA" w:rsidP="008E17EA">
            <w:pPr>
              <w:rPr>
                <w:rFonts w:asciiTheme="minorHAnsi" w:hAnsiTheme="minorHAnsi"/>
                <w:lang w:val="en-GB"/>
              </w:rPr>
            </w:pPr>
            <w:r>
              <w:rPr>
                <w:rFonts w:asciiTheme="minorHAnsi" w:hAnsiTheme="minorHAnsi"/>
                <w:lang w:val="en-GB"/>
              </w:rPr>
              <w:t>Impact of planned intervention on target groups and/or end-beneficiaries</w:t>
            </w:r>
          </w:p>
        </w:tc>
        <w:tc>
          <w:tcPr>
            <w:tcW w:w="2121" w:type="dxa"/>
          </w:tcPr>
          <w:p w14:paraId="155D3CF9" w14:textId="77777777" w:rsidR="001929FA" w:rsidRPr="007443B6" w:rsidRDefault="001929FA" w:rsidP="008E17EA">
            <w:pPr>
              <w:jc w:val="right"/>
              <w:rPr>
                <w:rFonts w:asciiTheme="minorHAnsi" w:hAnsiTheme="minorHAnsi"/>
                <w:lang w:val="en-GB"/>
              </w:rPr>
            </w:pPr>
            <w:r>
              <w:rPr>
                <w:rFonts w:asciiTheme="minorHAnsi" w:hAnsiTheme="minorHAnsi"/>
                <w:lang w:val="en-GB"/>
              </w:rPr>
              <w:t>5</w:t>
            </w:r>
          </w:p>
        </w:tc>
      </w:tr>
      <w:tr w:rsidR="001929FA" w:rsidRPr="007443B6" w14:paraId="6369D443" w14:textId="77777777" w:rsidTr="008E17EA">
        <w:tc>
          <w:tcPr>
            <w:tcW w:w="6941" w:type="dxa"/>
          </w:tcPr>
          <w:p w14:paraId="47791F11" w14:textId="77777777" w:rsidR="001929FA" w:rsidRPr="007443B6" w:rsidRDefault="001929FA" w:rsidP="008E17EA">
            <w:pPr>
              <w:pStyle w:val="Heading3"/>
              <w:outlineLvl w:val="2"/>
              <w:rPr>
                <w:rFonts w:asciiTheme="minorHAnsi" w:hAnsiTheme="minorHAnsi"/>
                <w:sz w:val="22"/>
                <w:szCs w:val="22"/>
                <w:lang w:val="en-GB"/>
              </w:rPr>
            </w:pPr>
            <w:r w:rsidRPr="007443B6">
              <w:rPr>
                <w:rFonts w:asciiTheme="minorHAnsi" w:hAnsiTheme="minorHAnsi"/>
                <w:sz w:val="22"/>
                <w:szCs w:val="22"/>
                <w:lang w:val="en-GB"/>
              </w:rPr>
              <w:t>Sustainability</w:t>
            </w:r>
          </w:p>
        </w:tc>
        <w:tc>
          <w:tcPr>
            <w:tcW w:w="2121" w:type="dxa"/>
          </w:tcPr>
          <w:p w14:paraId="0CA9A69F" w14:textId="77777777" w:rsidR="001929FA" w:rsidRPr="007443B6" w:rsidRDefault="001929FA" w:rsidP="008E17EA">
            <w:pPr>
              <w:rPr>
                <w:rFonts w:asciiTheme="minorHAnsi" w:hAnsiTheme="minorHAnsi"/>
                <w:b/>
                <w:lang w:val="en-GB"/>
              </w:rPr>
            </w:pPr>
            <w:r w:rsidRPr="007443B6">
              <w:rPr>
                <w:rFonts w:asciiTheme="minorHAnsi" w:hAnsiTheme="minorHAnsi"/>
                <w:b/>
                <w:lang w:val="en-GB"/>
              </w:rPr>
              <w:t>10</w:t>
            </w:r>
          </w:p>
        </w:tc>
      </w:tr>
      <w:tr w:rsidR="001929FA" w:rsidRPr="007443B6" w14:paraId="683CFB27" w14:textId="77777777" w:rsidTr="008E17EA">
        <w:tc>
          <w:tcPr>
            <w:tcW w:w="6941" w:type="dxa"/>
          </w:tcPr>
          <w:p w14:paraId="6E00F883" w14:textId="77777777" w:rsidR="001929FA" w:rsidRPr="007443B6" w:rsidRDefault="001929FA" w:rsidP="008E17EA">
            <w:pPr>
              <w:rPr>
                <w:rFonts w:asciiTheme="minorHAnsi" w:hAnsiTheme="minorHAnsi"/>
                <w:lang w:val="en-GB"/>
              </w:rPr>
            </w:pPr>
            <w:r w:rsidRPr="007443B6">
              <w:rPr>
                <w:rFonts w:asciiTheme="minorHAnsi" w:hAnsiTheme="minorHAnsi"/>
                <w:lang w:val="en-GB"/>
              </w:rPr>
              <w:t xml:space="preserve">Sustainability of expected results – will there be a structure in place to continue with the activities? Will there be introduction of new approaches, codes of conduct, </w:t>
            </w:r>
            <w:r>
              <w:rPr>
                <w:rFonts w:asciiTheme="minorHAnsi" w:hAnsiTheme="minorHAnsi"/>
                <w:lang w:val="en-GB"/>
              </w:rPr>
              <w:t xml:space="preserve">establishment of new cooperation networks, </w:t>
            </w:r>
            <w:r w:rsidRPr="007443B6">
              <w:rPr>
                <w:rFonts w:asciiTheme="minorHAnsi" w:hAnsiTheme="minorHAnsi"/>
                <w:lang w:val="en-GB"/>
              </w:rPr>
              <w:t>etc?</w:t>
            </w:r>
          </w:p>
        </w:tc>
        <w:tc>
          <w:tcPr>
            <w:tcW w:w="2121" w:type="dxa"/>
          </w:tcPr>
          <w:p w14:paraId="364AA231" w14:textId="77777777" w:rsidR="001929FA" w:rsidRPr="007443B6" w:rsidRDefault="001929FA" w:rsidP="008E17EA">
            <w:pPr>
              <w:jc w:val="right"/>
              <w:rPr>
                <w:rFonts w:asciiTheme="minorHAnsi" w:hAnsiTheme="minorHAnsi"/>
                <w:lang w:val="en-GB"/>
              </w:rPr>
            </w:pPr>
            <w:r>
              <w:rPr>
                <w:rFonts w:asciiTheme="minorHAnsi" w:hAnsiTheme="minorHAnsi"/>
                <w:lang w:val="en-GB"/>
              </w:rPr>
              <w:t>10</w:t>
            </w:r>
          </w:p>
        </w:tc>
      </w:tr>
      <w:tr w:rsidR="001929FA" w:rsidRPr="007443B6" w14:paraId="030DA933" w14:textId="77777777" w:rsidTr="008E17EA">
        <w:tc>
          <w:tcPr>
            <w:tcW w:w="6941" w:type="dxa"/>
          </w:tcPr>
          <w:p w14:paraId="067C00B5" w14:textId="77777777" w:rsidR="001929FA" w:rsidRPr="007443B6" w:rsidRDefault="001929FA" w:rsidP="008E17EA">
            <w:pPr>
              <w:pStyle w:val="Heading3"/>
              <w:outlineLvl w:val="2"/>
              <w:rPr>
                <w:rFonts w:asciiTheme="minorHAnsi" w:hAnsiTheme="minorHAnsi"/>
                <w:sz w:val="22"/>
                <w:szCs w:val="22"/>
                <w:lang w:val="en-GB"/>
              </w:rPr>
            </w:pPr>
            <w:r w:rsidRPr="007443B6">
              <w:rPr>
                <w:rFonts w:asciiTheme="minorHAnsi" w:hAnsiTheme="minorHAnsi"/>
                <w:sz w:val="22"/>
                <w:szCs w:val="22"/>
                <w:lang w:val="en-GB"/>
              </w:rPr>
              <w:lastRenderedPageBreak/>
              <w:t>Budget</w:t>
            </w:r>
          </w:p>
        </w:tc>
        <w:tc>
          <w:tcPr>
            <w:tcW w:w="2121" w:type="dxa"/>
          </w:tcPr>
          <w:p w14:paraId="5E33C4B1" w14:textId="77777777" w:rsidR="001929FA" w:rsidRPr="007443B6" w:rsidRDefault="001929FA" w:rsidP="008E17EA">
            <w:pPr>
              <w:rPr>
                <w:rFonts w:asciiTheme="minorHAnsi" w:hAnsiTheme="minorHAnsi"/>
                <w:b/>
                <w:lang w:val="en-GB"/>
              </w:rPr>
            </w:pPr>
            <w:r w:rsidRPr="007443B6">
              <w:rPr>
                <w:rFonts w:asciiTheme="minorHAnsi" w:hAnsiTheme="minorHAnsi"/>
                <w:b/>
                <w:lang w:val="en-GB"/>
              </w:rPr>
              <w:t>10</w:t>
            </w:r>
          </w:p>
        </w:tc>
      </w:tr>
      <w:tr w:rsidR="001929FA" w:rsidRPr="007443B6" w14:paraId="699D6048" w14:textId="77777777" w:rsidTr="008E17EA">
        <w:tc>
          <w:tcPr>
            <w:tcW w:w="6941" w:type="dxa"/>
          </w:tcPr>
          <w:p w14:paraId="3E20B669" w14:textId="77777777" w:rsidR="001929FA" w:rsidRPr="007443B6" w:rsidRDefault="001929FA" w:rsidP="008E17EA">
            <w:pPr>
              <w:rPr>
                <w:rFonts w:asciiTheme="minorHAnsi" w:hAnsiTheme="minorHAnsi"/>
                <w:lang w:val="en-GB"/>
              </w:rPr>
            </w:pPr>
            <w:r>
              <w:rPr>
                <w:rFonts w:asciiTheme="minorHAnsi" w:hAnsiTheme="minorHAnsi"/>
                <w:lang w:val="en-GB"/>
              </w:rPr>
              <w:t>Expenditures are substantiated and necessary for the project</w:t>
            </w:r>
          </w:p>
        </w:tc>
        <w:tc>
          <w:tcPr>
            <w:tcW w:w="2121" w:type="dxa"/>
          </w:tcPr>
          <w:p w14:paraId="0802AC6C" w14:textId="77777777" w:rsidR="001929FA" w:rsidRPr="007443B6" w:rsidRDefault="001929FA" w:rsidP="008E17EA">
            <w:pPr>
              <w:jc w:val="right"/>
              <w:rPr>
                <w:rFonts w:asciiTheme="minorHAnsi" w:hAnsiTheme="minorHAnsi"/>
                <w:lang w:val="en-GB"/>
              </w:rPr>
            </w:pPr>
            <w:r w:rsidRPr="007443B6">
              <w:rPr>
                <w:rFonts w:asciiTheme="minorHAnsi" w:hAnsiTheme="minorHAnsi"/>
                <w:lang w:val="en-GB"/>
              </w:rPr>
              <w:t>5</w:t>
            </w:r>
          </w:p>
        </w:tc>
      </w:tr>
      <w:tr w:rsidR="001929FA" w:rsidRPr="007443B6" w14:paraId="3582D96A" w14:textId="77777777" w:rsidTr="008E17EA">
        <w:tc>
          <w:tcPr>
            <w:tcW w:w="6941" w:type="dxa"/>
          </w:tcPr>
          <w:p w14:paraId="55839B12" w14:textId="77777777" w:rsidR="001929FA" w:rsidRPr="007443B6" w:rsidRDefault="001929FA" w:rsidP="008E17EA">
            <w:pPr>
              <w:rPr>
                <w:rFonts w:asciiTheme="minorHAnsi" w:hAnsiTheme="minorHAnsi"/>
                <w:lang w:val="en-GB"/>
              </w:rPr>
            </w:pPr>
            <w:r>
              <w:rPr>
                <w:rFonts w:asciiTheme="minorHAnsi" w:hAnsiTheme="minorHAnsi"/>
                <w:lang w:val="en-GB"/>
              </w:rPr>
              <w:t>Value for money</w:t>
            </w:r>
          </w:p>
        </w:tc>
        <w:tc>
          <w:tcPr>
            <w:tcW w:w="2121" w:type="dxa"/>
          </w:tcPr>
          <w:p w14:paraId="34E0F77A" w14:textId="77777777" w:rsidR="001929FA" w:rsidRPr="007443B6" w:rsidRDefault="001929FA" w:rsidP="008E17EA">
            <w:pPr>
              <w:jc w:val="right"/>
              <w:rPr>
                <w:rFonts w:asciiTheme="minorHAnsi" w:hAnsiTheme="minorHAnsi"/>
                <w:lang w:val="en-GB"/>
              </w:rPr>
            </w:pPr>
            <w:r w:rsidRPr="007443B6">
              <w:rPr>
                <w:rFonts w:asciiTheme="minorHAnsi" w:hAnsiTheme="minorHAnsi"/>
                <w:lang w:val="en-GB"/>
              </w:rPr>
              <w:t>5</w:t>
            </w:r>
          </w:p>
        </w:tc>
      </w:tr>
      <w:tr w:rsidR="001929FA" w:rsidRPr="007443B6" w14:paraId="2E66EB57" w14:textId="77777777" w:rsidTr="008E17EA">
        <w:tc>
          <w:tcPr>
            <w:tcW w:w="6941" w:type="dxa"/>
          </w:tcPr>
          <w:p w14:paraId="77DB8608" w14:textId="77777777" w:rsidR="001929FA" w:rsidRPr="007443B6" w:rsidRDefault="001929FA" w:rsidP="008E17EA">
            <w:pPr>
              <w:pStyle w:val="Heading3"/>
              <w:outlineLvl w:val="2"/>
              <w:rPr>
                <w:rFonts w:asciiTheme="minorHAnsi" w:hAnsiTheme="minorHAnsi"/>
                <w:lang w:val="en-GB"/>
              </w:rPr>
            </w:pPr>
            <w:r>
              <w:rPr>
                <w:rFonts w:asciiTheme="minorHAnsi" w:hAnsiTheme="minorHAnsi"/>
                <w:lang w:val="en-GB"/>
              </w:rPr>
              <w:t>Communication</w:t>
            </w:r>
          </w:p>
        </w:tc>
        <w:tc>
          <w:tcPr>
            <w:tcW w:w="2121" w:type="dxa"/>
          </w:tcPr>
          <w:p w14:paraId="3BB1C888" w14:textId="77777777" w:rsidR="001929FA" w:rsidRPr="007443B6" w:rsidRDefault="001929FA" w:rsidP="008E17EA">
            <w:pPr>
              <w:rPr>
                <w:rFonts w:asciiTheme="minorHAnsi" w:hAnsiTheme="minorHAnsi"/>
                <w:b/>
                <w:lang w:val="en-GB"/>
              </w:rPr>
            </w:pPr>
            <w:r w:rsidRPr="007443B6">
              <w:rPr>
                <w:rFonts w:asciiTheme="minorHAnsi" w:hAnsiTheme="minorHAnsi"/>
                <w:b/>
                <w:lang w:val="en-GB"/>
              </w:rPr>
              <w:t>5</w:t>
            </w:r>
          </w:p>
        </w:tc>
      </w:tr>
      <w:tr w:rsidR="001929FA" w:rsidRPr="007443B6" w14:paraId="44D7B9BB" w14:textId="77777777" w:rsidTr="008E17EA">
        <w:tc>
          <w:tcPr>
            <w:tcW w:w="6941" w:type="dxa"/>
          </w:tcPr>
          <w:p w14:paraId="3D5F2B98" w14:textId="77777777" w:rsidR="001929FA" w:rsidRPr="007443B6" w:rsidRDefault="001929FA" w:rsidP="008E17EA">
            <w:pPr>
              <w:rPr>
                <w:lang w:val="en-GB"/>
              </w:rPr>
            </w:pPr>
            <w:r>
              <w:rPr>
                <w:lang w:val="en-GB"/>
              </w:rPr>
              <w:t>Is the communication plan sufficient to ensure the transparency and accountability in project implementation and inform the public of its progress and results? To engage important stakeholders and target groups?</w:t>
            </w:r>
          </w:p>
        </w:tc>
        <w:tc>
          <w:tcPr>
            <w:tcW w:w="2121" w:type="dxa"/>
          </w:tcPr>
          <w:p w14:paraId="07182889" w14:textId="77777777" w:rsidR="001929FA" w:rsidRPr="007443B6" w:rsidRDefault="001929FA" w:rsidP="008E17EA">
            <w:pPr>
              <w:jc w:val="right"/>
              <w:rPr>
                <w:rFonts w:asciiTheme="minorHAnsi" w:hAnsiTheme="minorHAnsi"/>
                <w:lang w:val="en-GB"/>
              </w:rPr>
            </w:pPr>
            <w:r w:rsidRPr="007443B6">
              <w:rPr>
                <w:rFonts w:asciiTheme="minorHAnsi" w:hAnsiTheme="minorHAnsi"/>
                <w:lang w:val="en-GB"/>
              </w:rPr>
              <w:t>5</w:t>
            </w:r>
          </w:p>
        </w:tc>
      </w:tr>
      <w:tr w:rsidR="001929FA" w:rsidRPr="007443B6" w14:paraId="7CFE7A13" w14:textId="77777777" w:rsidTr="008E17EA">
        <w:tc>
          <w:tcPr>
            <w:tcW w:w="6941" w:type="dxa"/>
          </w:tcPr>
          <w:p w14:paraId="22FD09FC" w14:textId="77777777" w:rsidR="001929FA" w:rsidRPr="0093371A" w:rsidRDefault="001929FA" w:rsidP="008E17EA">
            <w:pPr>
              <w:pStyle w:val="Heading3"/>
              <w:outlineLvl w:val="2"/>
              <w:rPr>
                <w:rFonts w:asciiTheme="minorHAnsi" w:hAnsiTheme="minorHAnsi"/>
                <w:sz w:val="22"/>
                <w:szCs w:val="22"/>
                <w:lang w:val="en-GB"/>
              </w:rPr>
            </w:pPr>
            <w:r w:rsidRPr="0093371A">
              <w:rPr>
                <w:rFonts w:asciiTheme="minorHAnsi" w:hAnsiTheme="minorHAnsi"/>
                <w:sz w:val="22"/>
                <w:szCs w:val="22"/>
                <w:lang w:val="en-GB"/>
              </w:rPr>
              <w:t>Experience and capacity of the applicant (and partners)</w:t>
            </w:r>
          </w:p>
        </w:tc>
        <w:tc>
          <w:tcPr>
            <w:tcW w:w="2121" w:type="dxa"/>
          </w:tcPr>
          <w:p w14:paraId="6074D439" w14:textId="77777777" w:rsidR="001929FA" w:rsidRPr="007443B6" w:rsidRDefault="001929FA" w:rsidP="008E17EA">
            <w:pPr>
              <w:rPr>
                <w:rFonts w:asciiTheme="minorHAnsi" w:hAnsiTheme="minorHAnsi"/>
                <w:b/>
                <w:lang w:val="en-GB"/>
              </w:rPr>
            </w:pPr>
            <w:r w:rsidRPr="007443B6">
              <w:rPr>
                <w:rFonts w:asciiTheme="minorHAnsi" w:hAnsiTheme="minorHAnsi"/>
                <w:b/>
                <w:lang w:val="en-GB"/>
              </w:rPr>
              <w:t>1</w:t>
            </w:r>
            <w:r>
              <w:rPr>
                <w:rFonts w:asciiTheme="minorHAnsi" w:hAnsiTheme="minorHAnsi"/>
                <w:b/>
                <w:lang w:val="en-GB"/>
              </w:rPr>
              <w:t>3</w:t>
            </w:r>
          </w:p>
        </w:tc>
      </w:tr>
      <w:tr w:rsidR="001929FA" w:rsidRPr="007443B6" w14:paraId="47F7F5C8" w14:textId="77777777" w:rsidTr="008E17EA">
        <w:tc>
          <w:tcPr>
            <w:tcW w:w="6941" w:type="dxa"/>
          </w:tcPr>
          <w:p w14:paraId="499E3645" w14:textId="77777777" w:rsidR="001929FA" w:rsidRPr="007443B6" w:rsidRDefault="001929FA" w:rsidP="008E17EA">
            <w:pPr>
              <w:rPr>
                <w:rFonts w:asciiTheme="minorHAnsi" w:hAnsiTheme="minorHAnsi"/>
                <w:lang w:val="en-GB"/>
              </w:rPr>
            </w:pPr>
            <w:r>
              <w:rPr>
                <w:rFonts w:asciiTheme="minorHAnsi" w:hAnsiTheme="minorHAnsi"/>
                <w:lang w:val="en-GB"/>
              </w:rPr>
              <w:t>Resources available for project implementation – knowledge, experience and capacity of the project team, financial and other resources available for project implementation</w:t>
            </w:r>
          </w:p>
        </w:tc>
        <w:tc>
          <w:tcPr>
            <w:tcW w:w="2121" w:type="dxa"/>
          </w:tcPr>
          <w:p w14:paraId="5594C936" w14:textId="77777777" w:rsidR="001929FA" w:rsidRPr="007443B6" w:rsidRDefault="001929FA" w:rsidP="008E17EA">
            <w:pPr>
              <w:jc w:val="right"/>
              <w:rPr>
                <w:rFonts w:asciiTheme="minorHAnsi" w:hAnsiTheme="minorHAnsi"/>
                <w:lang w:val="en-GB"/>
              </w:rPr>
            </w:pPr>
            <w:r>
              <w:rPr>
                <w:rFonts w:asciiTheme="minorHAnsi" w:hAnsiTheme="minorHAnsi"/>
                <w:lang w:val="en-GB"/>
              </w:rPr>
              <w:t>10</w:t>
            </w:r>
          </w:p>
        </w:tc>
      </w:tr>
      <w:tr w:rsidR="001929FA" w:rsidRPr="007443B6" w14:paraId="7750A20F" w14:textId="77777777" w:rsidTr="008E17EA">
        <w:tc>
          <w:tcPr>
            <w:tcW w:w="6941" w:type="dxa"/>
          </w:tcPr>
          <w:p w14:paraId="0E9CD958" w14:textId="77777777" w:rsidR="001929FA" w:rsidRPr="007443B6" w:rsidRDefault="001929FA" w:rsidP="008E17EA">
            <w:pPr>
              <w:rPr>
                <w:rFonts w:asciiTheme="minorHAnsi" w:hAnsiTheme="minorHAnsi"/>
                <w:lang w:val="en-GB"/>
              </w:rPr>
            </w:pPr>
            <w:r w:rsidRPr="007443B6">
              <w:rPr>
                <w:rFonts w:asciiTheme="minorHAnsi" w:hAnsiTheme="minorHAnsi"/>
                <w:lang w:val="en-GB"/>
              </w:rPr>
              <w:t>Partner</w:t>
            </w:r>
            <w:r>
              <w:rPr>
                <w:rFonts w:asciiTheme="minorHAnsi" w:hAnsiTheme="minorHAnsi"/>
                <w:lang w:val="en-GB"/>
              </w:rPr>
              <w:t>ship and cooperation</w:t>
            </w:r>
            <w:r w:rsidRPr="007443B6">
              <w:rPr>
                <w:rFonts w:asciiTheme="minorHAnsi" w:hAnsiTheme="minorHAnsi"/>
                <w:lang w:val="en-GB"/>
              </w:rPr>
              <w:t xml:space="preserve"> – </w:t>
            </w:r>
            <w:r>
              <w:rPr>
                <w:rFonts w:asciiTheme="minorHAnsi" w:hAnsiTheme="minorHAnsi"/>
                <w:lang w:val="en-GB"/>
              </w:rPr>
              <w:t xml:space="preserve">are partners involved in project development and implementation? Is the choice of partners substantiated and has impact on the effectiveness of the project? </w:t>
            </w:r>
          </w:p>
        </w:tc>
        <w:tc>
          <w:tcPr>
            <w:tcW w:w="2121" w:type="dxa"/>
          </w:tcPr>
          <w:p w14:paraId="324AB6B9" w14:textId="77777777" w:rsidR="001929FA" w:rsidRPr="007443B6" w:rsidRDefault="001929FA" w:rsidP="008E17EA">
            <w:pPr>
              <w:jc w:val="right"/>
              <w:rPr>
                <w:rFonts w:asciiTheme="minorHAnsi" w:hAnsiTheme="minorHAnsi"/>
                <w:lang w:val="en-GB"/>
              </w:rPr>
            </w:pPr>
            <w:r>
              <w:rPr>
                <w:rFonts w:asciiTheme="minorHAnsi" w:hAnsiTheme="minorHAnsi"/>
                <w:lang w:val="en-GB"/>
              </w:rPr>
              <w:t>3</w:t>
            </w:r>
          </w:p>
        </w:tc>
      </w:tr>
      <w:tr w:rsidR="001929FA" w:rsidRPr="007443B6" w14:paraId="1E5D281A" w14:textId="77777777" w:rsidTr="008E17EA">
        <w:tc>
          <w:tcPr>
            <w:tcW w:w="6941" w:type="dxa"/>
          </w:tcPr>
          <w:p w14:paraId="6B6604E5" w14:textId="77777777" w:rsidR="001929FA" w:rsidRPr="007443B6" w:rsidRDefault="001929FA" w:rsidP="008E17EA">
            <w:pPr>
              <w:pStyle w:val="Heading3"/>
              <w:outlineLvl w:val="2"/>
              <w:rPr>
                <w:rFonts w:asciiTheme="minorHAnsi" w:hAnsiTheme="minorHAnsi"/>
                <w:lang w:val="en-GB"/>
              </w:rPr>
            </w:pPr>
            <w:r>
              <w:rPr>
                <w:rFonts w:asciiTheme="minorHAnsi" w:hAnsiTheme="minorHAnsi"/>
                <w:lang w:val="en-GB"/>
              </w:rPr>
              <w:t>Added value</w:t>
            </w:r>
          </w:p>
        </w:tc>
        <w:tc>
          <w:tcPr>
            <w:tcW w:w="2121" w:type="dxa"/>
          </w:tcPr>
          <w:p w14:paraId="43D6B150" w14:textId="77777777" w:rsidR="001929FA" w:rsidRPr="007443B6" w:rsidRDefault="001929FA" w:rsidP="008E17EA">
            <w:pPr>
              <w:rPr>
                <w:rFonts w:asciiTheme="minorHAnsi" w:hAnsiTheme="minorHAnsi"/>
                <w:b/>
                <w:lang w:val="en-GB"/>
              </w:rPr>
            </w:pPr>
            <w:r>
              <w:rPr>
                <w:rFonts w:asciiTheme="minorHAnsi" w:hAnsiTheme="minorHAnsi"/>
                <w:b/>
                <w:lang w:val="en-GB"/>
              </w:rPr>
              <w:t>2</w:t>
            </w:r>
          </w:p>
        </w:tc>
      </w:tr>
      <w:tr w:rsidR="001929FA" w:rsidRPr="007443B6" w14:paraId="5621F28A" w14:textId="77777777" w:rsidTr="008E17EA">
        <w:tc>
          <w:tcPr>
            <w:tcW w:w="6941" w:type="dxa"/>
          </w:tcPr>
          <w:p w14:paraId="76D81F58" w14:textId="77777777" w:rsidR="001929FA" w:rsidRPr="007443B6" w:rsidRDefault="001929FA" w:rsidP="008E17EA">
            <w:pPr>
              <w:rPr>
                <w:rFonts w:asciiTheme="minorHAnsi" w:hAnsiTheme="minorHAnsi"/>
                <w:lang w:val="en-GB"/>
              </w:rPr>
            </w:pPr>
            <w:r>
              <w:rPr>
                <w:rFonts w:asciiTheme="minorHAnsi" w:hAnsiTheme="minorHAnsi"/>
                <w:lang w:val="en-GB"/>
              </w:rPr>
              <w:t xml:space="preserve">Are national minority organisations engaged in the project, thus contributing to increased multi-cultural understanding </w:t>
            </w:r>
          </w:p>
        </w:tc>
        <w:tc>
          <w:tcPr>
            <w:tcW w:w="2121" w:type="dxa"/>
          </w:tcPr>
          <w:p w14:paraId="5C37721F" w14:textId="77777777" w:rsidR="001929FA" w:rsidRPr="007443B6" w:rsidRDefault="001929FA" w:rsidP="008E17EA">
            <w:pPr>
              <w:jc w:val="right"/>
              <w:rPr>
                <w:rFonts w:asciiTheme="minorHAnsi" w:hAnsiTheme="minorHAnsi"/>
                <w:lang w:val="en-GB"/>
              </w:rPr>
            </w:pPr>
            <w:r>
              <w:rPr>
                <w:rFonts w:asciiTheme="minorHAnsi" w:hAnsiTheme="minorHAnsi"/>
                <w:lang w:val="en-GB"/>
              </w:rPr>
              <w:t>2</w:t>
            </w:r>
          </w:p>
        </w:tc>
      </w:tr>
      <w:tr w:rsidR="001929FA" w:rsidRPr="007443B6" w14:paraId="7AF092BA" w14:textId="77777777" w:rsidTr="008E17EA">
        <w:tc>
          <w:tcPr>
            <w:tcW w:w="6941" w:type="dxa"/>
          </w:tcPr>
          <w:p w14:paraId="6F628BD2" w14:textId="77777777" w:rsidR="001929FA" w:rsidRPr="007443B6" w:rsidRDefault="001929FA" w:rsidP="008E17EA">
            <w:pPr>
              <w:rPr>
                <w:rFonts w:asciiTheme="minorHAnsi" w:hAnsiTheme="minorHAnsi"/>
                <w:b/>
                <w:lang w:val="en-GB"/>
              </w:rPr>
            </w:pPr>
            <w:r>
              <w:rPr>
                <w:rFonts w:asciiTheme="minorHAnsi" w:hAnsiTheme="minorHAnsi"/>
                <w:b/>
                <w:lang w:val="en-GB"/>
              </w:rPr>
              <w:t>Total</w:t>
            </w:r>
          </w:p>
        </w:tc>
        <w:tc>
          <w:tcPr>
            <w:tcW w:w="2121" w:type="dxa"/>
          </w:tcPr>
          <w:p w14:paraId="329AE283" w14:textId="77777777" w:rsidR="001929FA" w:rsidRPr="007443B6" w:rsidRDefault="001929FA" w:rsidP="008E17EA">
            <w:pPr>
              <w:rPr>
                <w:rFonts w:asciiTheme="minorHAnsi" w:hAnsiTheme="minorHAnsi"/>
                <w:b/>
                <w:lang w:val="en-GB"/>
              </w:rPr>
            </w:pPr>
            <w:r w:rsidRPr="007443B6">
              <w:rPr>
                <w:rFonts w:asciiTheme="minorHAnsi" w:hAnsiTheme="minorHAnsi"/>
                <w:b/>
                <w:lang w:val="en-GB"/>
              </w:rPr>
              <w:t>100</w:t>
            </w:r>
          </w:p>
        </w:tc>
      </w:tr>
    </w:tbl>
    <w:p w14:paraId="2D8E0B11" w14:textId="77777777" w:rsidR="007F5A9E" w:rsidRPr="007443B6" w:rsidRDefault="007F5A9E" w:rsidP="007F5A9E">
      <w:pPr>
        <w:rPr>
          <w:rFonts w:asciiTheme="minorHAnsi" w:hAnsiTheme="minorHAnsi"/>
          <w:lang w:val="en-GB"/>
        </w:rPr>
      </w:pPr>
    </w:p>
    <w:p w14:paraId="3D4B5A00" w14:textId="77777777" w:rsidR="007F5A9E" w:rsidRPr="007443B6" w:rsidRDefault="007F5A9E" w:rsidP="007F5A9E">
      <w:pPr>
        <w:rPr>
          <w:rFonts w:asciiTheme="minorHAnsi" w:hAnsiTheme="minorHAnsi"/>
          <w:lang w:val="en-GB"/>
        </w:rPr>
      </w:pPr>
    </w:p>
    <w:p w14:paraId="0EC88F24" w14:textId="77777777" w:rsidR="007F5A9E" w:rsidRPr="007443B6" w:rsidRDefault="007F5A9E" w:rsidP="007F5A9E">
      <w:pPr>
        <w:rPr>
          <w:lang w:val="en-GB"/>
        </w:rPr>
      </w:pPr>
    </w:p>
    <w:p w14:paraId="4E580EF3" w14:textId="77777777" w:rsidR="007F5A9E" w:rsidRDefault="007F5A9E">
      <w:pPr>
        <w:spacing w:after="160" w:line="259" w:lineRule="auto"/>
        <w:rPr>
          <w:b/>
          <w:bCs/>
          <w:caps/>
          <w:kern w:val="32"/>
          <w:sz w:val="24"/>
          <w:szCs w:val="32"/>
          <w:lang w:val="en-US"/>
        </w:rPr>
      </w:pPr>
      <w:r>
        <w:br w:type="page"/>
      </w:r>
    </w:p>
    <w:p w14:paraId="759F5EF7" w14:textId="7D0B46DE" w:rsidR="00714C0D" w:rsidRPr="008336CF" w:rsidRDefault="00714C0D" w:rsidP="00714C0D">
      <w:pPr>
        <w:pStyle w:val="Heading1"/>
        <w:numPr>
          <w:ilvl w:val="0"/>
          <w:numId w:val="0"/>
        </w:numPr>
        <w:ind w:left="432"/>
      </w:pPr>
      <w:r>
        <w:lastRenderedPageBreak/>
        <w:t>Annex I</w:t>
      </w:r>
      <w:r w:rsidR="007F5A9E">
        <w:t>I</w:t>
      </w:r>
    </w:p>
    <w:tbl>
      <w:tblPr>
        <w:tblStyle w:val="TableGrid"/>
        <w:tblW w:w="0" w:type="auto"/>
        <w:tblLook w:val="04A0" w:firstRow="1" w:lastRow="0" w:firstColumn="1" w:lastColumn="0" w:noHBand="0" w:noVBand="1"/>
      </w:tblPr>
      <w:tblGrid>
        <w:gridCol w:w="1821"/>
        <w:gridCol w:w="1576"/>
        <w:gridCol w:w="2043"/>
        <w:gridCol w:w="1643"/>
        <w:gridCol w:w="1979"/>
      </w:tblGrid>
      <w:tr w:rsidR="00B37336" w:rsidRPr="00B37336" w14:paraId="21BABA83" w14:textId="77777777" w:rsidTr="00A83DE3">
        <w:tc>
          <w:tcPr>
            <w:tcW w:w="9062" w:type="dxa"/>
            <w:gridSpan w:val="5"/>
          </w:tcPr>
          <w:p w14:paraId="7E0B1267" w14:textId="7F73B36B" w:rsidR="00714C0D" w:rsidRPr="00EA7D35" w:rsidRDefault="00714C0D" w:rsidP="00A83DE3">
            <w:pPr>
              <w:rPr>
                <w:b/>
                <w:color w:val="808080" w:themeColor="background1" w:themeShade="80"/>
                <w:sz w:val="20"/>
                <w:szCs w:val="20"/>
                <w:lang w:val="en-GB"/>
              </w:rPr>
            </w:pPr>
            <w:r w:rsidRPr="00EA7D35">
              <w:rPr>
                <w:b/>
                <w:color w:val="808080" w:themeColor="background1" w:themeShade="80"/>
                <w:sz w:val="20"/>
                <w:szCs w:val="20"/>
                <w:lang w:val="en-GB"/>
              </w:rPr>
              <w:t xml:space="preserve">Call # 1 </w:t>
            </w:r>
            <w:r w:rsidR="00B97DDD">
              <w:rPr>
                <w:b/>
                <w:color w:val="808080" w:themeColor="background1" w:themeShade="80"/>
                <w:sz w:val="20"/>
                <w:szCs w:val="20"/>
                <w:lang w:val="en-GB"/>
              </w:rPr>
              <w:t>- completed</w:t>
            </w:r>
          </w:p>
          <w:p w14:paraId="09CDF02F"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Call for projects by civil society organisations (CSOs) that fall under the following objectives:</w:t>
            </w:r>
          </w:p>
          <w:p w14:paraId="3C83EACE" w14:textId="77777777" w:rsidR="00714C0D" w:rsidRPr="00EA7D35" w:rsidRDefault="00714C0D" w:rsidP="00A83DE3">
            <w:pPr>
              <w:pStyle w:val="ListParagraph"/>
              <w:numPr>
                <w:ilvl w:val="0"/>
                <w:numId w:val="9"/>
              </w:numPr>
              <w:rPr>
                <w:color w:val="808080" w:themeColor="background1" w:themeShade="80"/>
                <w:sz w:val="20"/>
                <w:szCs w:val="20"/>
                <w:lang w:val="en-GB"/>
              </w:rPr>
            </w:pPr>
            <w:r w:rsidRPr="00EA7D35">
              <w:rPr>
                <w:color w:val="808080" w:themeColor="background1" w:themeShade="80"/>
                <w:sz w:val="20"/>
                <w:szCs w:val="20"/>
                <w:lang w:val="en-GB"/>
              </w:rPr>
              <w:t xml:space="preserve">Strengthened democratic culture and civic awareness </w:t>
            </w:r>
          </w:p>
          <w:p w14:paraId="2BD3AF5D" w14:textId="77777777" w:rsidR="00714C0D" w:rsidRPr="00EA7D35" w:rsidRDefault="00714C0D" w:rsidP="00A83DE3">
            <w:pPr>
              <w:pStyle w:val="ListParagraph"/>
              <w:numPr>
                <w:ilvl w:val="0"/>
                <w:numId w:val="9"/>
              </w:numPr>
              <w:rPr>
                <w:color w:val="808080" w:themeColor="background1" w:themeShade="80"/>
                <w:sz w:val="20"/>
                <w:szCs w:val="20"/>
                <w:lang w:val="en-GB"/>
              </w:rPr>
            </w:pPr>
            <w:r w:rsidRPr="00EA7D35">
              <w:rPr>
                <w:color w:val="808080" w:themeColor="background1" w:themeShade="80"/>
                <w:sz w:val="20"/>
                <w:szCs w:val="20"/>
                <w:lang w:val="en-GB"/>
              </w:rPr>
              <w:t>Increased support for human rights</w:t>
            </w:r>
          </w:p>
          <w:p w14:paraId="72FB440B" w14:textId="77777777" w:rsidR="00714C0D" w:rsidRPr="00EA7D35" w:rsidRDefault="00714C0D" w:rsidP="00A83DE3">
            <w:pPr>
              <w:pStyle w:val="ListParagraph"/>
              <w:numPr>
                <w:ilvl w:val="0"/>
                <w:numId w:val="9"/>
              </w:numPr>
              <w:rPr>
                <w:color w:val="808080" w:themeColor="background1" w:themeShade="80"/>
                <w:sz w:val="20"/>
                <w:szCs w:val="20"/>
                <w:lang w:val="en-GB"/>
              </w:rPr>
            </w:pPr>
            <w:r w:rsidRPr="00EA7D35">
              <w:rPr>
                <w:color w:val="808080" w:themeColor="background1" w:themeShade="80"/>
                <w:sz w:val="20"/>
                <w:szCs w:val="20"/>
                <w:lang w:val="en-GB"/>
              </w:rPr>
              <w:t>Vulnerable groups empowered</w:t>
            </w:r>
          </w:p>
          <w:p w14:paraId="2C6E6238"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The total amount available through the Call is EUR 1,100,000.</w:t>
            </w:r>
          </w:p>
        </w:tc>
      </w:tr>
      <w:tr w:rsidR="00B37336" w:rsidRPr="00B37336" w14:paraId="270A17AC" w14:textId="77777777" w:rsidTr="00A83DE3">
        <w:tc>
          <w:tcPr>
            <w:tcW w:w="1821" w:type="dxa"/>
          </w:tcPr>
          <w:p w14:paraId="139207F6" w14:textId="77777777" w:rsidR="00714C0D" w:rsidRPr="00EA7D35" w:rsidRDefault="00714C0D" w:rsidP="00A83DE3">
            <w:pPr>
              <w:rPr>
                <w:color w:val="808080" w:themeColor="background1" w:themeShade="80"/>
                <w:sz w:val="20"/>
                <w:szCs w:val="20"/>
                <w:lang w:val="en-GB"/>
              </w:rPr>
            </w:pPr>
          </w:p>
        </w:tc>
        <w:tc>
          <w:tcPr>
            <w:tcW w:w="1576" w:type="dxa"/>
          </w:tcPr>
          <w:p w14:paraId="64483012" w14:textId="77777777"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Amount available</w:t>
            </w:r>
          </w:p>
        </w:tc>
        <w:tc>
          <w:tcPr>
            <w:tcW w:w="2043" w:type="dxa"/>
          </w:tcPr>
          <w:p w14:paraId="40691C39"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Size of grants</w:t>
            </w:r>
          </w:p>
        </w:tc>
        <w:tc>
          <w:tcPr>
            <w:tcW w:w="1643" w:type="dxa"/>
          </w:tcPr>
          <w:p w14:paraId="1B6C8FF3"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Project duration</w:t>
            </w:r>
          </w:p>
        </w:tc>
        <w:tc>
          <w:tcPr>
            <w:tcW w:w="1979" w:type="dxa"/>
          </w:tcPr>
          <w:p w14:paraId="2EDB1D91" w14:textId="162EEF19"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 xml:space="preserve">Eligible </w:t>
            </w:r>
            <w:r w:rsidR="00D97665" w:rsidRPr="00EA7D35">
              <w:rPr>
                <w:color w:val="808080" w:themeColor="background1" w:themeShade="80"/>
                <w:sz w:val="20"/>
                <w:szCs w:val="20"/>
                <w:lang w:val="en-GB"/>
              </w:rPr>
              <w:t>support</w:t>
            </w:r>
            <w:r w:rsidRPr="00EA7D35">
              <w:rPr>
                <w:color w:val="808080" w:themeColor="background1" w:themeShade="80"/>
                <w:sz w:val="20"/>
                <w:szCs w:val="20"/>
                <w:lang w:val="en-GB"/>
              </w:rPr>
              <w:t xml:space="preserve"> areas</w:t>
            </w:r>
          </w:p>
        </w:tc>
      </w:tr>
      <w:tr w:rsidR="00B37336" w:rsidRPr="00B37336" w14:paraId="2399851C" w14:textId="77777777" w:rsidTr="00A83DE3">
        <w:tc>
          <w:tcPr>
            <w:tcW w:w="1821" w:type="dxa"/>
          </w:tcPr>
          <w:p w14:paraId="493AECB6" w14:textId="44E1A9BE"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O</w:t>
            </w:r>
            <w:r w:rsidR="009920D0" w:rsidRPr="00EA7D35">
              <w:rPr>
                <w:color w:val="808080" w:themeColor="background1" w:themeShade="80"/>
                <w:sz w:val="20"/>
                <w:szCs w:val="20"/>
                <w:lang w:val="en-GB"/>
              </w:rPr>
              <w:t>utcome 1</w:t>
            </w:r>
          </w:p>
          <w:p w14:paraId="7497EA0A"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Strengthened democratic culture and civic awareness</w:t>
            </w:r>
          </w:p>
        </w:tc>
        <w:tc>
          <w:tcPr>
            <w:tcW w:w="1576" w:type="dxa"/>
          </w:tcPr>
          <w:p w14:paraId="02FA7F5E" w14:textId="77777777" w:rsidR="00714C0D" w:rsidRPr="00EA7D35" w:rsidRDefault="00714C0D" w:rsidP="00A83DE3">
            <w:pPr>
              <w:rPr>
                <w:color w:val="808080" w:themeColor="background1" w:themeShade="80"/>
                <w:sz w:val="20"/>
                <w:szCs w:val="20"/>
                <w:lang w:val="en-GB"/>
              </w:rPr>
            </w:pPr>
          </w:p>
        </w:tc>
        <w:tc>
          <w:tcPr>
            <w:tcW w:w="2043" w:type="dxa"/>
          </w:tcPr>
          <w:p w14:paraId="5EF4E4D4" w14:textId="77777777" w:rsidR="00714C0D" w:rsidRPr="00EA7D35" w:rsidRDefault="00714C0D" w:rsidP="00A83DE3">
            <w:pPr>
              <w:rPr>
                <w:color w:val="808080" w:themeColor="background1" w:themeShade="80"/>
                <w:sz w:val="20"/>
                <w:szCs w:val="20"/>
                <w:lang w:val="en-GB"/>
              </w:rPr>
            </w:pPr>
          </w:p>
        </w:tc>
        <w:tc>
          <w:tcPr>
            <w:tcW w:w="1643" w:type="dxa"/>
          </w:tcPr>
          <w:p w14:paraId="73FB953F" w14:textId="77777777" w:rsidR="00714C0D" w:rsidRPr="00EA7D35" w:rsidRDefault="00714C0D" w:rsidP="00A83DE3">
            <w:pPr>
              <w:rPr>
                <w:color w:val="808080" w:themeColor="background1" w:themeShade="80"/>
                <w:sz w:val="20"/>
                <w:szCs w:val="20"/>
                <w:lang w:val="en-GB"/>
              </w:rPr>
            </w:pPr>
          </w:p>
        </w:tc>
        <w:tc>
          <w:tcPr>
            <w:tcW w:w="1979" w:type="dxa"/>
            <w:vMerge w:val="restart"/>
          </w:tcPr>
          <w:p w14:paraId="159988E0" w14:textId="77777777"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Democracy, active citizenship, good governance and transparency</w:t>
            </w:r>
          </w:p>
          <w:p w14:paraId="3E24BDEF" w14:textId="77777777"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 xml:space="preserve">Environment and climate change </w:t>
            </w:r>
          </w:p>
          <w:p w14:paraId="22975B62" w14:textId="77777777" w:rsidR="00714C0D" w:rsidRPr="00EA7D35" w:rsidRDefault="00714C0D" w:rsidP="00A83DE3">
            <w:pPr>
              <w:rPr>
                <w:color w:val="808080" w:themeColor="background1" w:themeShade="80"/>
                <w:sz w:val="20"/>
                <w:szCs w:val="20"/>
                <w:lang w:val="en-GB"/>
              </w:rPr>
            </w:pPr>
          </w:p>
        </w:tc>
      </w:tr>
      <w:tr w:rsidR="00B37336" w:rsidRPr="00B37336" w14:paraId="0206E737" w14:textId="77777777" w:rsidTr="00A83DE3">
        <w:tc>
          <w:tcPr>
            <w:tcW w:w="1821" w:type="dxa"/>
          </w:tcPr>
          <w:p w14:paraId="53945A16"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Medium size strategic grants</w:t>
            </w:r>
          </w:p>
        </w:tc>
        <w:tc>
          <w:tcPr>
            <w:tcW w:w="1576" w:type="dxa"/>
            <w:vMerge w:val="restart"/>
          </w:tcPr>
          <w:p w14:paraId="7D50F2CD"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470,000</w:t>
            </w:r>
          </w:p>
        </w:tc>
        <w:tc>
          <w:tcPr>
            <w:tcW w:w="2043" w:type="dxa"/>
          </w:tcPr>
          <w:p w14:paraId="257FA97F"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30,000 – 60,000</w:t>
            </w:r>
          </w:p>
        </w:tc>
        <w:tc>
          <w:tcPr>
            <w:tcW w:w="1643" w:type="dxa"/>
            <w:vMerge w:val="restart"/>
          </w:tcPr>
          <w:p w14:paraId="2D962CE7"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18 – 24 months</w:t>
            </w:r>
          </w:p>
        </w:tc>
        <w:tc>
          <w:tcPr>
            <w:tcW w:w="1979" w:type="dxa"/>
            <w:vMerge/>
          </w:tcPr>
          <w:p w14:paraId="7545637F" w14:textId="77777777" w:rsidR="00714C0D" w:rsidRPr="00EA7D35" w:rsidRDefault="00714C0D" w:rsidP="00A83DE3">
            <w:pPr>
              <w:rPr>
                <w:color w:val="808080" w:themeColor="background1" w:themeShade="80"/>
                <w:sz w:val="20"/>
                <w:szCs w:val="20"/>
                <w:lang w:val="en-GB"/>
              </w:rPr>
            </w:pPr>
          </w:p>
        </w:tc>
      </w:tr>
      <w:tr w:rsidR="00B37336" w:rsidRPr="00B37336" w14:paraId="76FC6729" w14:textId="77777777" w:rsidTr="00A83DE3">
        <w:tc>
          <w:tcPr>
            <w:tcW w:w="1821" w:type="dxa"/>
          </w:tcPr>
          <w:p w14:paraId="5DE0E7FE"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Large strategic grants</w:t>
            </w:r>
            <w:r w:rsidRPr="00EA7D35">
              <w:rPr>
                <w:rStyle w:val="FootnoteReference"/>
                <w:color w:val="808080" w:themeColor="background1" w:themeShade="80"/>
                <w:sz w:val="20"/>
                <w:szCs w:val="20"/>
                <w:lang w:val="en-GB"/>
              </w:rPr>
              <w:footnoteReference w:id="3"/>
            </w:r>
            <w:r w:rsidRPr="00EA7D35">
              <w:rPr>
                <w:color w:val="808080" w:themeColor="background1" w:themeShade="80"/>
                <w:sz w:val="20"/>
                <w:szCs w:val="20"/>
                <w:lang w:val="en-GB"/>
              </w:rPr>
              <w:t xml:space="preserve"> </w:t>
            </w:r>
          </w:p>
        </w:tc>
        <w:tc>
          <w:tcPr>
            <w:tcW w:w="1576" w:type="dxa"/>
            <w:vMerge/>
          </w:tcPr>
          <w:p w14:paraId="1830F244" w14:textId="77777777" w:rsidR="00714C0D" w:rsidRPr="00EA7D35" w:rsidRDefault="00714C0D" w:rsidP="00A83DE3">
            <w:pPr>
              <w:rPr>
                <w:color w:val="808080" w:themeColor="background1" w:themeShade="80"/>
                <w:sz w:val="20"/>
                <w:szCs w:val="20"/>
                <w:lang w:val="en-GB"/>
              </w:rPr>
            </w:pPr>
          </w:p>
        </w:tc>
        <w:tc>
          <w:tcPr>
            <w:tcW w:w="2043" w:type="dxa"/>
          </w:tcPr>
          <w:p w14:paraId="28CACFE7"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80,000 – 100,000</w:t>
            </w:r>
          </w:p>
        </w:tc>
        <w:tc>
          <w:tcPr>
            <w:tcW w:w="1643" w:type="dxa"/>
            <w:vMerge/>
          </w:tcPr>
          <w:p w14:paraId="0796A969" w14:textId="77777777" w:rsidR="00714C0D" w:rsidRPr="00EA7D35" w:rsidRDefault="00714C0D" w:rsidP="00A83DE3">
            <w:pPr>
              <w:rPr>
                <w:color w:val="808080" w:themeColor="background1" w:themeShade="80"/>
                <w:sz w:val="20"/>
                <w:szCs w:val="20"/>
                <w:lang w:val="en-GB"/>
              </w:rPr>
            </w:pPr>
          </w:p>
        </w:tc>
        <w:tc>
          <w:tcPr>
            <w:tcW w:w="1979" w:type="dxa"/>
            <w:vMerge/>
          </w:tcPr>
          <w:p w14:paraId="39EDE87A" w14:textId="77777777" w:rsidR="00714C0D" w:rsidRPr="00EA7D35" w:rsidRDefault="00714C0D" w:rsidP="00A83DE3">
            <w:pPr>
              <w:rPr>
                <w:color w:val="808080" w:themeColor="background1" w:themeShade="80"/>
                <w:sz w:val="20"/>
                <w:szCs w:val="20"/>
                <w:lang w:val="en-GB"/>
              </w:rPr>
            </w:pPr>
          </w:p>
        </w:tc>
      </w:tr>
      <w:tr w:rsidR="00B37336" w:rsidRPr="00B37336" w14:paraId="71B0E999" w14:textId="77777777" w:rsidTr="00A83DE3">
        <w:tc>
          <w:tcPr>
            <w:tcW w:w="1821" w:type="dxa"/>
          </w:tcPr>
          <w:p w14:paraId="4C0E7DBD" w14:textId="7A8B9241"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O</w:t>
            </w:r>
            <w:r w:rsidR="009920D0" w:rsidRPr="00EA7D35">
              <w:rPr>
                <w:color w:val="808080" w:themeColor="background1" w:themeShade="80"/>
                <w:sz w:val="20"/>
                <w:szCs w:val="20"/>
                <w:lang w:val="en-GB"/>
              </w:rPr>
              <w:t>utcome</w:t>
            </w:r>
            <w:r w:rsidRPr="00EA7D35">
              <w:rPr>
                <w:color w:val="808080" w:themeColor="background1" w:themeShade="80"/>
                <w:sz w:val="20"/>
                <w:szCs w:val="20"/>
                <w:lang w:val="en-GB"/>
              </w:rPr>
              <w:t xml:space="preserve"> 2</w:t>
            </w:r>
          </w:p>
          <w:p w14:paraId="62FAA096"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Increased support for human rights</w:t>
            </w:r>
          </w:p>
        </w:tc>
        <w:tc>
          <w:tcPr>
            <w:tcW w:w="1576" w:type="dxa"/>
          </w:tcPr>
          <w:p w14:paraId="43EF8E08" w14:textId="77777777" w:rsidR="00714C0D" w:rsidRPr="00EA7D35" w:rsidRDefault="00714C0D" w:rsidP="00A83DE3">
            <w:pPr>
              <w:rPr>
                <w:color w:val="808080" w:themeColor="background1" w:themeShade="80"/>
                <w:sz w:val="20"/>
                <w:szCs w:val="20"/>
                <w:lang w:val="en-GB"/>
              </w:rPr>
            </w:pPr>
          </w:p>
        </w:tc>
        <w:tc>
          <w:tcPr>
            <w:tcW w:w="2043" w:type="dxa"/>
          </w:tcPr>
          <w:p w14:paraId="5828A631" w14:textId="77777777" w:rsidR="00714C0D" w:rsidRPr="00EA7D35" w:rsidRDefault="00714C0D" w:rsidP="00A83DE3">
            <w:pPr>
              <w:rPr>
                <w:color w:val="808080" w:themeColor="background1" w:themeShade="80"/>
                <w:sz w:val="20"/>
                <w:szCs w:val="20"/>
                <w:lang w:val="en-GB"/>
              </w:rPr>
            </w:pPr>
          </w:p>
        </w:tc>
        <w:tc>
          <w:tcPr>
            <w:tcW w:w="1643" w:type="dxa"/>
          </w:tcPr>
          <w:p w14:paraId="2A7C851C" w14:textId="77777777" w:rsidR="00714C0D" w:rsidRPr="00EA7D35" w:rsidRDefault="00714C0D" w:rsidP="00A83DE3">
            <w:pPr>
              <w:rPr>
                <w:color w:val="808080" w:themeColor="background1" w:themeShade="80"/>
                <w:sz w:val="20"/>
                <w:szCs w:val="20"/>
                <w:lang w:val="en-GB"/>
              </w:rPr>
            </w:pPr>
          </w:p>
        </w:tc>
        <w:tc>
          <w:tcPr>
            <w:tcW w:w="1979" w:type="dxa"/>
            <w:vMerge w:val="restart"/>
          </w:tcPr>
          <w:p w14:paraId="060B5ED0" w14:textId="52D27E46" w:rsidR="00714C0D" w:rsidRPr="00EA7D35" w:rsidRDefault="00714C0D" w:rsidP="00A83DE3">
            <w:pPr>
              <w:pStyle w:val="Default"/>
              <w:rPr>
                <w:color w:val="808080" w:themeColor="background1" w:themeShade="80"/>
                <w:sz w:val="20"/>
                <w:szCs w:val="20"/>
                <w:lang w:val="en-GB"/>
              </w:rPr>
            </w:pPr>
            <w:r w:rsidRPr="00EA7D35">
              <w:rPr>
                <w:color w:val="808080" w:themeColor="background1" w:themeShade="80"/>
                <w:sz w:val="20"/>
                <w:szCs w:val="20"/>
                <w:lang w:val="en-GB"/>
              </w:rPr>
              <w:t xml:space="preserve">Human rights and equal treatment </w:t>
            </w:r>
          </w:p>
          <w:p w14:paraId="70431E51" w14:textId="3AD640DE" w:rsidR="00F316A5" w:rsidRPr="00EA7D35" w:rsidRDefault="00F316A5" w:rsidP="00F316A5">
            <w:pPr>
              <w:spacing w:after="0"/>
              <w:rPr>
                <w:color w:val="808080" w:themeColor="background1" w:themeShade="80"/>
                <w:sz w:val="20"/>
                <w:szCs w:val="20"/>
              </w:rPr>
            </w:pPr>
            <w:r w:rsidRPr="00EA7D35">
              <w:rPr>
                <w:color w:val="808080" w:themeColor="background1" w:themeShade="80"/>
                <w:sz w:val="20"/>
                <w:szCs w:val="20"/>
              </w:rPr>
              <w:t>Social justice and inclusion of vulnerable groups</w:t>
            </w:r>
          </w:p>
          <w:p w14:paraId="7D410AA8" w14:textId="77777777" w:rsidR="00714C0D" w:rsidRPr="00EA7D35" w:rsidRDefault="00714C0D" w:rsidP="00A83DE3">
            <w:pPr>
              <w:pStyle w:val="Default"/>
              <w:rPr>
                <w:color w:val="808080" w:themeColor="background1" w:themeShade="80"/>
                <w:sz w:val="20"/>
                <w:szCs w:val="20"/>
                <w:lang w:val="en-GB"/>
              </w:rPr>
            </w:pPr>
            <w:r w:rsidRPr="00EA7D35">
              <w:rPr>
                <w:color w:val="808080" w:themeColor="background1" w:themeShade="80"/>
                <w:sz w:val="20"/>
                <w:szCs w:val="20"/>
                <w:lang w:val="en-GB"/>
              </w:rPr>
              <w:t xml:space="preserve">Gender equality and gender-based violence </w:t>
            </w:r>
          </w:p>
          <w:p w14:paraId="4342B89B" w14:textId="77777777" w:rsidR="00714C0D" w:rsidRPr="00EA7D35" w:rsidRDefault="00714C0D" w:rsidP="00A83DE3">
            <w:pPr>
              <w:rPr>
                <w:color w:val="808080" w:themeColor="background1" w:themeShade="80"/>
                <w:sz w:val="20"/>
                <w:szCs w:val="20"/>
                <w:lang w:val="en-GB"/>
              </w:rPr>
            </w:pPr>
          </w:p>
        </w:tc>
      </w:tr>
      <w:tr w:rsidR="00B37336" w:rsidRPr="00B37336" w14:paraId="26AD3EEC" w14:textId="77777777" w:rsidTr="00A83DE3">
        <w:tc>
          <w:tcPr>
            <w:tcW w:w="1821" w:type="dxa"/>
          </w:tcPr>
          <w:p w14:paraId="2AFE83E0"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Medium size strategic grants</w:t>
            </w:r>
          </w:p>
        </w:tc>
        <w:tc>
          <w:tcPr>
            <w:tcW w:w="1576" w:type="dxa"/>
            <w:vMerge w:val="restart"/>
          </w:tcPr>
          <w:p w14:paraId="0115F46E"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420,000</w:t>
            </w:r>
          </w:p>
        </w:tc>
        <w:tc>
          <w:tcPr>
            <w:tcW w:w="2043" w:type="dxa"/>
          </w:tcPr>
          <w:p w14:paraId="424EE173"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30,000 – 60,000</w:t>
            </w:r>
          </w:p>
        </w:tc>
        <w:tc>
          <w:tcPr>
            <w:tcW w:w="1643" w:type="dxa"/>
            <w:vMerge w:val="restart"/>
          </w:tcPr>
          <w:p w14:paraId="672BC92D"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18 – 24 months</w:t>
            </w:r>
          </w:p>
        </w:tc>
        <w:tc>
          <w:tcPr>
            <w:tcW w:w="1979" w:type="dxa"/>
            <w:vMerge/>
          </w:tcPr>
          <w:p w14:paraId="15D1A4D5" w14:textId="77777777" w:rsidR="00714C0D" w:rsidRPr="00EA7D35" w:rsidRDefault="00714C0D" w:rsidP="00A83DE3">
            <w:pPr>
              <w:rPr>
                <w:color w:val="808080" w:themeColor="background1" w:themeShade="80"/>
                <w:sz w:val="20"/>
                <w:szCs w:val="20"/>
                <w:lang w:val="en-GB"/>
              </w:rPr>
            </w:pPr>
          </w:p>
        </w:tc>
      </w:tr>
      <w:tr w:rsidR="00B37336" w:rsidRPr="00B37336" w14:paraId="03E2C881" w14:textId="77777777" w:rsidTr="00A83DE3">
        <w:tc>
          <w:tcPr>
            <w:tcW w:w="1821" w:type="dxa"/>
          </w:tcPr>
          <w:p w14:paraId="5F539868"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Large strategic grants</w:t>
            </w:r>
          </w:p>
        </w:tc>
        <w:tc>
          <w:tcPr>
            <w:tcW w:w="1576" w:type="dxa"/>
            <w:vMerge/>
          </w:tcPr>
          <w:p w14:paraId="250AC239" w14:textId="77777777" w:rsidR="00714C0D" w:rsidRPr="00EA7D35" w:rsidRDefault="00714C0D" w:rsidP="00A83DE3">
            <w:pPr>
              <w:rPr>
                <w:color w:val="808080" w:themeColor="background1" w:themeShade="80"/>
                <w:sz w:val="20"/>
                <w:szCs w:val="20"/>
                <w:lang w:val="en-GB"/>
              </w:rPr>
            </w:pPr>
          </w:p>
        </w:tc>
        <w:tc>
          <w:tcPr>
            <w:tcW w:w="2043" w:type="dxa"/>
          </w:tcPr>
          <w:p w14:paraId="28C9C286"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80,000 – 100,000</w:t>
            </w:r>
          </w:p>
        </w:tc>
        <w:tc>
          <w:tcPr>
            <w:tcW w:w="1643" w:type="dxa"/>
            <w:vMerge/>
          </w:tcPr>
          <w:p w14:paraId="5F3862E6" w14:textId="77777777" w:rsidR="00714C0D" w:rsidRPr="00EA7D35" w:rsidRDefault="00714C0D" w:rsidP="00A83DE3">
            <w:pPr>
              <w:rPr>
                <w:color w:val="808080" w:themeColor="background1" w:themeShade="80"/>
                <w:sz w:val="20"/>
                <w:szCs w:val="20"/>
                <w:lang w:val="en-GB"/>
              </w:rPr>
            </w:pPr>
          </w:p>
        </w:tc>
        <w:tc>
          <w:tcPr>
            <w:tcW w:w="1979" w:type="dxa"/>
            <w:vMerge/>
          </w:tcPr>
          <w:p w14:paraId="1136F1B1" w14:textId="77777777" w:rsidR="00714C0D" w:rsidRPr="00EA7D35" w:rsidRDefault="00714C0D" w:rsidP="00A83DE3">
            <w:pPr>
              <w:rPr>
                <w:color w:val="808080" w:themeColor="background1" w:themeShade="80"/>
                <w:sz w:val="20"/>
                <w:szCs w:val="20"/>
                <w:lang w:val="en-GB"/>
              </w:rPr>
            </w:pPr>
          </w:p>
        </w:tc>
      </w:tr>
      <w:tr w:rsidR="00B37336" w:rsidRPr="00B37336" w14:paraId="616BEAC7" w14:textId="77777777" w:rsidTr="00A83DE3">
        <w:tc>
          <w:tcPr>
            <w:tcW w:w="1821" w:type="dxa"/>
          </w:tcPr>
          <w:p w14:paraId="2E32AEFE" w14:textId="79006C8C"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O</w:t>
            </w:r>
            <w:r w:rsidR="009920D0" w:rsidRPr="00EA7D35">
              <w:rPr>
                <w:color w:val="808080" w:themeColor="background1" w:themeShade="80"/>
                <w:sz w:val="20"/>
                <w:szCs w:val="20"/>
                <w:lang w:val="en-GB"/>
              </w:rPr>
              <w:t>utcome</w:t>
            </w:r>
            <w:r w:rsidRPr="00EA7D35">
              <w:rPr>
                <w:color w:val="808080" w:themeColor="background1" w:themeShade="80"/>
                <w:sz w:val="20"/>
                <w:szCs w:val="20"/>
                <w:lang w:val="en-GB"/>
              </w:rPr>
              <w:t xml:space="preserve"> 3</w:t>
            </w:r>
          </w:p>
          <w:p w14:paraId="69700D9A"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Vulnerable groups empowered</w:t>
            </w:r>
          </w:p>
        </w:tc>
        <w:tc>
          <w:tcPr>
            <w:tcW w:w="1576" w:type="dxa"/>
          </w:tcPr>
          <w:p w14:paraId="0AC6CA27" w14:textId="77777777" w:rsidR="00714C0D" w:rsidRPr="00EA7D35" w:rsidRDefault="00714C0D" w:rsidP="00A83DE3">
            <w:pPr>
              <w:rPr>
                <w:color w:val="808080" w:themeColor="background1" w:themeShade="80"/>
                <w:sz w:val="20"/>
                <w:szCs w:val="20"/>
                <w:lang w:val="en-GB"/>
              </w:rPr>
            </w:pPr>
          </w:p>
        </w:tc>
        <w:tc>
          <w:tcPr>
            <w:tcW w:w="2043" w:type="dxa"/>
          </w:tcPr>
          <w:p w14:paraId="074601A7" w14:textId="77777777" w:rsidR="00714C0D" w:rsidRPr="00EA7D35" w:rsidRDefault="00714C0D" w:rsidP="00A83DE3">
            <w:pPr>
              <w:rPr>
                <w:color w:val="808080" w:themeColor="background1" w:themeShade="80"/>
                <w:sz w:val="20"/>
                <w:szCs w:val="20"/>
                <w:lang w:val="en-GB"/>
              </w:rPr>
            </w:pPr>
          </w:p>
        </w:tc>
        <w:tc>
          <w:tcPr>
            <w:tcW w:w="1643" w:type="dxa"/>
          </w:tcPr>
          <w:p w14:paraId="23BA2216" w14:textId="77777777" w:rsidR="00714C0D" w:rsidRPr="00EA7D35" w:rsidRDefault="00714C0D" w:rsidP="00A83DE3">
            <w:pPr>
              <w:rPr>
                <w:color w:val="808080" w:themeColor="background1" w:themeShade="80"/>
                <w:sz w:val="20"/>
                <w:szCs w:val="20"/>
                <w:lang w:val="en-GB"/>
              </w:rPr>
            </w:pPr>
          </w:p>
        </w:tc>
        <w:tc>
          <w:tcPr>
            <w:tcW w:w="1979" w:type="dxa"/>
            <w:vMerge w:val="restart"/>
          </w:tcPr>
          <w:p w14:paraId="36BA653C" w14:textId="03DBFC2A" w:rsidR="00714C0D" w:rsidRPr="00EA7D35" w:rsidRDefault="00714C0D" w:rsidP="00A83DE3">
            <w:pPr>
              <w:pStyle w:val="Default"/>
              <w:rPr>
                <w:color w:val="808080" w:themeColor="background1" w:themeShade="80"/>
                <w:sz w:val="20"/>
                <w:szCs w:val="20"/>
                <w:lang w:val="en-GB"/>
              </w:rPr>
            </w:pPr>
            <w:r w:rsidRPr="00EA7D35">
              <w:rPr>
                <w:color w:val="808080" w:themeColor="background1" w:themeShade="80"/>
                <w:sz w:val="20"/>
                <w:szCs w:val="20"/>
                <w:lang w:val="en-GB"/>
              </w:rPr>
              <w:t xml:space="preserve">Human rights and equal treatment </w:t>
            </w:r>
          </w:p>
          <w:p w14:paraId="38C171DF" w14:textId="77777777" w:rsidR="00F316A5" w:rsidRPr="00EA7D35" w:rsidRDefault="00F316A5" w:rsidP="00F316A5">
            <w:pPr>
              <w:spacing w:after="0"/>
              <w:rPr>
                <w:color w:val="808080" w:themeColor="background1" w:themeShade="80"/>
                <w:sz w:val="20"/>
                <w:szCs w:val="20"/>
              </w:rPr>
            </w:pPr>
            <w:r w:rsidRPr="00EA7D35">
              <w:rPr>
                <w:color w:val="808080" w:themeColor="background1" w:themeShade="80"/>
                <w:sz w:val="20"/>
                <w:szCs w:val="20"/>
              </w:rPr>
              <w:t>Social justice and inclusion of vulnerable groups</w:t>
            </w:r>
          </w:p>
          <w:p w14:paraId="296592E7" w14:textId="3D28D614" w:rsidR="00F316A5" w:rsidRPr="00EA7D35" w:rsidRDefault="000C3AE3" w:rsidP="00A83DE3">
            <w:pPr>
              <w:pStyle w:val="Default"/>
              <w:rPr>
                <w:color w:val="808080" w:themeColor="background1" w:themeShade="80"/>
                <w:sz w:val="20"/>
                <w:szCs w:val="20"/>
                <w:lang w:val="en-GB"/>
              </w:rPr>
            </w:pPr>
            <w:r w:rsidRPr="00EA7D35">
              <w:rPr>
                <w:color w:val="808080" w:themeColor="background1" w:themeShade="80"/>
                <w:sz w:val="20"/>
                <w:szCs w:val="20"/>
                <w:lang w:val="en-GB"/>
              </w:rPr>
              <w:t xml:space="preserve">Gender equality and gender-based violence </w:t>
            </w:r>
          </w:p>
          <w:p w14:paraId="1BE954EE" w14:textId="77777777" w:rsidR="00714C0D" w:rsidRPr="00EA7D35" w:rsidRDefault="00714C0D" w:rsidP="00F316A5">
            <w:pPr>
              <w:pStyle w:val="Default"/>
              <w:rPr>
                <w:color w:val="808080" w:themeColor="background1" w:themeShade="80"/>
                <w:sz w:val="20"/>
                <w:szCs w:val="20"/>
                <w:lang w:val="en-GB"/>
              </w:rPr>
            </w:pPr>
          </w:p>
        </w:tc>
      </w:tr>
      <w:tr w:rsidR="00B37336" w:rsidRPr="00B37336" w14:paraId="342FAAE9" w14:textId="77777777" w:rsidTr="00A83DE3">
        <w:tc>
          <w:tcPr>
            <w:tcW w:w="1821" w:type="dxa"/>
          </w:tcPr>
          <w:p w14:paraId="041AB69A"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Medium size strategic grants</w:t>
            </w:r>
          </w:p>
        </w:tc>
        <w:tc>
          <w:tcPr>
            <w:tcW w:w="1576" w:type="dxa"/>
            <w:vMerge w:val="restart"/>
          </w:tcPr>
          <w:p w14:paraId="0FDBF16A"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210,000</w:t>
            </w:r>
          </w:p>
        </w:tc>
        <w:tc>
          <w:tcPr>
            <w:tcW w:w="2043" w:type="dxa"/>
          </w:tcPr>
          <w:p w14:paraId="03C91D38"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30,000 – 60,000</w:t>
            </w:r>
          </w:p>
        </w:tc>
        <w:tc>
          <w:tcPr>
            <w:tcW w:w="1643" w:type="dxa"/>
            <w:vMerge w:val="restart"/>
          </w:tcPr>
          <w:p w14:paraId="5572992D"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18 – 24 months</w:t>
            </w:r>
          </w:p>
        </w:tc>
        <w:tc>
          <w:tcPr>
            <w:tcW w:w="1979" w:type="dxa"/>
            <w:vMerge/>
          </w:tcPr>
          <w:p w14:paraId="286B3727" w14:textId="77777777" w:rsidR="00714C0D" w:rsidRPr="00EA7D35" w:rsidRDefault="00714C0D" w:rsidP="00A83DE3">
            <w:pPr>
              <w:rPr>
                <w:color w:val="808080" w:themeColor="background1" w:themeShade="80"/>
                <w:sz w:val="20"/>
                <w:szCs w:val="20"/>
                <w:lang w:val="en-GB"/>
              </w:rPr>
            </w:pPr>
          </w:p>
        </w:tc>
      </w:tr>
      <w:tr w:rsidR="00714C0D" w:rsidRPr="00B37336" w14:paraId="04D468FE" w14:textId="77777777" w:rsidTr="00A83DE3">
        <w:tc>
          <w:tcPr>
            <w:tcW w:w="1821" w:type="dxa"/>
          </w:tcPr>
          <w:p w14:paraId="23BC7B06"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Large strategic grants</w:t>
            </w:r>
          </w:p>
        </w:tc>
        <w:tc>
          <w:tcPr>
            <w:tcW w:w="1576" w:type="dxa"/>
            <w:vMerge/>
          </w:tcPr>
          <w:p w14:paraId="10C84882" w14:textId="77777777" w:rsidR="00714C0D" w:rsidRPr="00EA7D35" w:rsidRDefault="00714C0D" w:rsidP="00A83DE3">
            <w:pPr>
              <w:rPr>
                <w:color w:val="808080" w:themeColor="background1" w:themeShade="80"/>
                <w:sz w:val="20"/>
                <w:szCs w:val="20"/>
                <w:lang w:val="en-GB"/>
              </w:rPr>
            </w:pPr>
          </w:p>
        </w:tc>
        <w:tc>
          <w:tcPr>
            <w:tcW w:w="2043" w:type="dxa"/>
          </w:tcPr>
          <w:p w14:paraId="6E9266F6"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80,000 – 100,000</w:t>
            </w:r>
          </w:p>
        </w:tc>
        <w:tc>
          <w:tcPr>
            <w:tcW w:w="1643" w:type="dxa"/>
            <w:vMerge/>
          </w:tcPr>
          <w:p w14:paraId="0184CD01" w14:textId="77777777" w:rsidR="00714C0D" w:rsidRPr="00EA7D35" w:rsidRDefault="00714C0D" w:rsidP="00A83DE3">
            <w:pPr>
              <w:rPr>
                <w:color w:val="808080" w:themeColor="background1" w:themeShade="80"/>
                <w:sz w:val="20"/>
                <w:szCs w:val="20"/>
                <w:lang w:val="en-GB"/>
              </w:rPr>
            </w:pPr>
          </w:p>
        </w:tc>
        <w:tc>
          <w:tcPr>
            <w:tcW w:w="1979" w:type="dxa"/>
            <w:vMerge/>
          </w:tcPr>
          <w:p w14:paraId="5EB9468D" w14:textId="77777777" w:rsidR="00714C0D" w:rsidRPr="00EA7D35" w:rsidRDefault="00714C0D" w:rsidP="00A83DE3">
            <w:pPr>
              <w:rPr>
                <w:color w:val="808080" w:themeColor="background1" w:themeShade="80"/>
                <w:sz w:val="20"/>
                <w:szCs w:val="20"/>
                <w:lang w:val="en-GB"/>
              </w:rPr>
            </w:pPr>
          </w:p>
        </w:tc>
      </w:tr>
    </w:tbl>
    <w:p w14:paraId="63CC8813" w14:textId="77777777" w:rsidR="00714C0D" w:rsidRPr="00EA7D35" w:rsidRDefault="00714C0D" w:rsidP="00714C0D">
      <w:pPr>
        <w:rPr>
          <w:color w:val="808080" w:themeColor="background1" w:themeShade="80"/>
          <w:sz w:val="20"/>
          <w:szCs w:val="20"/>
          <w:lang w:val="en-GB"/>
        </w:rPr>
      </w:pPr>
    </w:p>
    <w:tbl>
      <w:tblPr>
        <w:tblStyle w:val="TableGrid"/>
        <w:tblW w:w="0" w:type="auto"/>
        <w:tblLook w:val="04A0" w:firstRow="1" w:lastRow="0" w:firstColumn="1" w:lastColumn="0" w:noHBand="0" w:noVBand="1"/>
      </w:tblPr>
      <w:tblGrid>
        <w:gridCol w:w="1821"/>
        <w:gridCol w:w="1435"/>
        <w:gridCol w:w="2184"/>
        <w:gridCol w:w="1643"/>
        <w:gridCol w:w="1979"/>
      </w:tblGrid>
      <w:tr w:rsidR="00B37336" w:rsidRPr="00B37336" w14:paraId="79C36D5D" w14:textId="77777777" w:rsidTr="00A83DE3">
        <w:tc>
          <w:tcPr>
            <w:tcW w:w="9062" w:type="dxa"/>
            <w:gridSpan w:val="5"/>
          </w:tcPr>
          <w:p w14:paraId="388D3CC2" w14:textId="69D92133" w:rsidR="00714C0D" w:rsidRPr="00EA7D35" w:rsidRDefault="00714C0D" w:rsidP="00A83DE3">
            <w:pPr>
              <w:rPr>
                <w:b/>
                <w:color w:val="808080" w:themeColor="background1" w:themeShade="80"/>
                <w:sz w:val="20"/>
                <w:szCs w:val="20"/>
                <w:lang w:val="en-GB"/>
              </w:rPr>
            </w:pPr>
            <w:r w:rsidRPr="00EA7D35">
              <w:rPr>
                <w:b/>
                <w:color w:val="808080" w:themeColor="background1" w:themeShade="80"/>
                <w:sz w:val="20"/>
                <w:szCs w:val="20"/>
                <w:lang w:val="en-GB"/>
              </w:rPr>
              <w:t>Call # 2</w:t>
            </w:r>
            <w:r w:rsidR="00B97DDD">
              <w:rPr>
                <w:b/>
                <w:color w:val="808080" w:themeColor="background1" w:themeShade="80"/>
                <w:sz w:val="20"/>
                <w:szCs w:val="20"/>
                <w:lang w:val="en-GB"/>
              </w:rPr>
              <w:t xml:space="preserve"> - completed</w:t>
            </w:r>
          </w:p>
          <w:p w14:paraId="1D60C1FC"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Call for projects by civil society organisations (CSOs) that contribute to capacity development and sustainability of civil society sector, including NGOs.</w:t>
            </w:r>
          </w:p>
          <w:p w14:paraId="23FE9C6B"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The total amount available through the call is EUR 250,000.</w:t>
            </w:r>
          </w:p>
        </w:tc>
      </w:tr>
      <w:tr w:rsidR="00B37336" w:rsidRPr="00B37336" w14:paraId="6D722259" w14:textId="77777777" w:rsidTr="00A83DE3">
        <w:tc>
          <w:tcPr>
            <w:tcW w:w="1821" w:type="dxa"/>
          </w:tcPr>
          <w:p w14:paraId="59478756" w14:textId="77777777" w:rsidR="00714C0D" w:rsidRPr="00EA7D35" w:rsidRDefault="00714C0D" w:rsidP="00A83DE3">
            <w:pPr>
              <w:rPr>
                <w:color w:val="808080" w:themeColor="background1" w:themeShade="80"/>
                <w:sz w:val="20"/>
                <w:szCs w:val="20"/>
                <w:lang w:val="en-GB"/>
              </w:rPr>
            </w:pPr>
          </w:p>
        </w:tc>
        <w:tc>
          <w:tcPr>
            <w:tcW w:w="1435" w:type="dxa"/>
          </w:tcPr>
          <w:p w14:paraId="281FE681"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Amount available</w:t>
            </w:r>
          </w:p>
          <w:p w14:paraId="6ADAAACB" w14:textId="77777777" w:rsidR="00714C0D" w:rsidRPr="00EA7D35" w:rsidRDefault="00714C0D" w:rsidP="00A83DE3">
            <w:pPr>
              <w:rPr>
                <w:color w:val="808080" w:themeColor="background1" w:themeShade="80"/>
                <w:sz w:val="20"/>
                <w:szCs w:val="20"/>
                <w:lang w:val="en-GB"/>
              </w:rPr>
            </w:pPr>
            <w:r w:rsidRPr="00EA7D35">
              <w:rPr>
                <w:b/>
                <w:color w:val="808080" w:themeColor="background1" w:themeShade="80"/>
                <w:sz w:val="20"/>
                <w:szCs w:val="20"/>
                <w:lang w:val="en-GB"/>
              </w:rPr>
              <w:t>EUR 250,000</w:t>
            </w:r>
          </w:p>
        </w:tc>
        <w:tc>
          <w:tcPr>
            <w:tcW w:w="2184" w:type="dxa"/>
          </w:tcPr>
          <w:p w14:paraId="61D715F8"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Size of grants</w:t>
            </w:r>
          </w:p>
        </w:tc>
        <w:tc>
          <w:tcPr>
            <w:tcW w:w="1643" w:type="dxa"/>
          </w:tcPr>
          <w:p w14:paraId="1372BE69"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Project duration</w:t>
            </w:r>
          </w:p>
        </w:tc>
        <w:tc>
          <w:tcPr>
            <w:tcW w:w="1979" w:type="dxa"/>
          </w:tcPr>
          <w:p w14:paraId="33FF8A87" w14:textId="43CD8156"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 xml:space="preserve">Eligible </w:t>
            </w:r>
            <w:r w:rsidR="00D97665" w:rsidRPr="00EA7D35">
              <w:rPr>
                <w:color w:val="808080" w:themeColor="background1" w:themeShade="80"/>
                <w:sz w:val="20"/>
                <w:szCs w:val="20"/>
                <w:lang w:val="en-GB"/>
              </w:rPr>
              <w:t>support</w:t>
            </w:r>
            <w:r w:rsidRPr="00EA7D35">
              <w:rPr>
                <w:color w:val="808080" w:themeColor="background1" w:themeShade="80"/>
                <w:sz w:val="20"/>
                <w:szCs w:val="20"/>
                <w:lang w:val="en-GB"/>
              </w:rPr>
              <w:t xml:space="preserve"> areas</w:t>
            </w:r>
          </w:p>
        </w:tc>
      </w:tr>
      <w:tr w:rsidR="00714C0D" w:rsidRPr="00B37336" w14:paraId="67C7C3A2" w14:textId="77777777" w:rsidTr="00A83DE3">
        <w:tc>
          <w:tcPr>
            <w:tcW w:w="1821" w:type="dxa"/>
          </w:tcPr>
          <w:p w14:paraId="4E9CB135" w14:textId="0A5A3126"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lastRenderedPageBreak/>
              <w:t>O</w:t>
            </w:r>
            <w:r w:rsidR="00274CF6" w:rsidRPr="00EA7D35">
              <w:rPr>
                <w:color w:val="808080" w:themeColor="background1" w:themeShade="80"/>
                <w:sz w:val="20"/>
                <w:szCs w:val="20"/>
                <w:lang w:val="en-GB"/>
              </w:rPr>
              <w:t>utcome</w:t>
            </w:r>
            <w:r w:rsidRPr="00EA7D35">
              <w:rPr>
                <w:color w:val="808080" w:themeColor="background1" w:themeShade="80"/>
                <w:sz w:val="20"/>
                <w:szCs w:val="20"/>
                <w:lang w:val="en-GB"/>
              </w:rPr>
              <w:t xml:space="preserve"> 4</w:t>
            </w:r>
          </w:p>
          <w:p w14:paraId="6C472846"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Enhanced capacity and sustainability of civil society</w:t>
            </w:r>
          </w:p>
        </w:tc>
        <w:tc>
          <w:tcPr>
            <w:tcW w:w="1435" w:type="dxa"/>
          </w:tcPr>
          <w:p w14:paraId="00E10676" w14:textId="77777777" w:rsidR="00714C0D" w:rsidRPr="00EA7D35" w:rsidRDefault="00714C0D" w:rsidP="00A83DE3">
            <w:pPr>
              <w:rPr>
                <w:color w:val="808080" w:themeColor="background1" w:themeShade="80"/>
                <w:sz w:val="20"/>
                <w:szCs w:val="20"/>
                <w:lang w:val="en-GB"/>
              </w:rPr>
            </w:pPr>
          </w:p>
        </w:tc>
        <w:tc>
          <w:tcPr>
            <w:tcW w:w="2184" w:type="dxa"/>
          </w:tcPr>
          <w:p w14:paraId="53C18840"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10,000 – 20,000</w:t>
            </w:r>
          </w:p>
        </w:tc>
        <w:tc>
          <w:tcPr>
            <w:tcW w:w="1643" w:type="dxa"/>
          </w:tcPr>
          <w:p w14:paraId="4294DF9C"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12 – 18 months</w:t>
            </w:r>
          </w:p>
        </w:tc>
        <w:tc>
          <w:tcPr>
            <w:tcW w:w="1979" w:type="dxa"/>
          </w:tcPr>
          <w:p w14:paraId="6453393D" w14:textId="4C10C5EA"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All</w:t>
            </w:r>
            <w:r w:rsidR="00D97665" w:rsidRPr="00EA7D35">
              <w:rPr>
                <w:color w:val="808080" w:themeColor="background1" w:themeShade="80"/>
                <w:sz w:val="20"/>
                <w:szCs w:val="20"/>
                <w:lang w:val="en-GB"/>
              </w:rPr>
              <w:t xml:space="preserve"> five </w:t>
            </w:r>
            <w:r w:rsidRPr="00EA7D35">
              <w:rPr>
                <w:color w:val="808080" w:themeColor="background1" w:themeShade="80"/>
                <w:sz w:val="20"/>
                <w:szCs w:val="20"/>
                <w:lang w:val="en-GB"/>
              </w:rPr>
              <w:t>areas</w:t>
            </w:r>
            <w:r w:rsidR="00D97665" w:rsidRPr="00EA7D35">
              <w:rPr>
                <w:color w:val="808080" w:themeColor="background1" w:themeShade="80"/>
                <w:sz w:val="20"/>
                <w:szCs w:val="20"/>
                <w:lang w:val="en-GB"/>
              </w:rPr>
              <w:t xml:space="preserve"> of support</w:t>
            </w:r>
          </w:p>
        </w:tc>
      </w:tr>
    </w:tbl>
    <w:p w14:paraId="75A8FBF5" w14:textId="77777777" w:rsidR="00714C0D" w:rsidRPr="00EA7D35" w:rsidRDefault="00714C0D" w:rsidP="00714C0D">
      <w:pPr>
        <w:rPr>
          <w:color w:val="808080" w:themeColor="background1" w:themeShade="80"/>
          <w:sz w:val="20"/>
          <w:szCs w:val="20"/>
          <w:lang w:val="en-GB"/>
        </w:rPr>
      </w:pPr>
    </w:p>
    <w:tbl>
      <w:tblPr>
        <w:tblStyle w:val="TableGrid"/>
        <w:tblW w:w="0" w:type="auto"/>
        <w:tblLook w:val="04A0" w:firstRow="1" w:lastRow="0" w:firstColumn="1" w:lastColumn="0" w:noHBand="0" w:noVBand="1"/>
      </w:tblPr>
      <w:tblGrid>
        <w:gridCol w:w="1821"/>
        <w:gridCol w:w="1576"/>
        <w:gridCol w:w="2043"/>
        <w:gridCol w:w="1643"/>
        <w:gridCol w:w="1979"/>
      </w:tblGrid>
      <w:tr w:rsidR="00B37336" w:rsidRPr="00B37336" w14:paraId="5C4398B0" w14:textId="77777777" w:rsidTr="00A83DE3">
        <w:tc>
          <w:tcPr>
            <w:tcW w:w="9062" w:type="dxa"/>
            <w:gridSpan w:val="5"/>
          </w:tcPr>
          <w:p w14:paraId="6ED6EB99" w14:textId="0C3AA386" w:rsidR="00714C0D" w:rsidRPr="00EA7D35" w:rsidRDefault="00714C0D" w:rsidP="00A83DE3">
            <w:pPr>
              <w:rPr>
                <w:b/>
                <w:color w:val="808080" w:themeColor="background1" w:themeShade="80"/>
                <w:sz w:val="20"/>
                <w:szCs w:val="20"/>
                <w:lang w:val="en-GB"/>
              </w:rPr>
            </w:pPr>
            <w:r w:rsidRPr="00EA7D35">
              <w:rPr>
                <w:b/>
                <w:color w:val="808080" w:themeColor="background1" w:themeShade="80"/>
                <w:sz w:val="20"/>
                <w:szCs w:val="20"/>
                <w:lang w:val="en-GB"/>
              </w:rPr>
              <w:t>Call # 3</w:t>
            </w:r>
            <w:r w:rsidR="00B97DDD">
              <w:rPr>
                <w:b/>
                <w:color w:val="808080" w:themeColor="background1" w:themeShade="80"/>
                <w:sz w:val="20"/>
                <w:szCs w:val="20"/>
                <w:lang w:val="en-GB"/>
              </w:rPr>
              <w:t xml:space="preserve"> - completed</w:t>
            </w:r>
          </w:p>
          <w:p w14:paraId="461947B0"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Call for projects by civil society organisations (CSOs) that fall under the following objectives:</w:t>
            </w:r>
          </w:p>
          <w:p w14:paraId="52E0158F" w14:textId="77777777" w:rsidR="00714C0D" w:rsidRPr="00EA7D35" w:rsidRDefault="00714C0D" w:rsidP="00A83DE3">
            <w:pPr>
              <w:pStyle w:val="ListParagraph"/>
              <w:numPr>
                <w:ilvl w:val="0"/>
                <w:numId w:val="11"/>
              </w:numPr>
              <w:rPr>
                <w:color w:val="808080" w:themeColor="background1" w:themeShade="80"/>
                <w:sz w:val="20"/>
                <w:szCs w:val="20"/>
                <w:lang w:val="en-GB"/>
              </w:rPr>
            </w:pPr>
            <w:r w:rsidRPr="00EA7D35">
              <w:rPr>
                <w:color w:val="808080" w:themeColor="background1" w:themeShade="80"/>
                <w:sz w:val="20"/>
                <w:szCs w:val="20"/>
                <w:lang w:val="en-GB"/>
              </w:rPr>
              <w:t xml:space="preserve">Strengthened democratic culture and civic awareness </w:t>
            </w:r>
          </w:p>
          <w:p w14:paraId="79A7FAFE" w14:textId="77777777" w:rsidR="00714C0D" w:rsidRPr="00EA7D35" w:rsidRDefault="00714C0D" w:rsidP="00A83DE3">
            <w:pPr>
              <w:pStyle w:val="ListParagraph"/>
              <w:numPr>
                <w:ilvl w:val="0"/>
                <w:numId w:val="11"/>
              </w:numPr>
              <w:rPr>
                <w:color w:val="808080" w:themeColor="background1" w:themeShade="80"/>
                <w:sz w:val="20"/>
                <w:szCs w:val="20"/>
                <w:lang w:val="en-GB"/>
              </w:rPr>
            </w:pPr>
            <w:r w:rsidRPr="00EA7D35">
              <w:rPr>
                <w:color w:val="808080" w:themeColor="background1" w:themeShade="80"/>
                <w:sz w:val="20"/>
                <w:szCs w:val="20"/>
                <w:lang w:val="en-GB"/>
              </w:rPr>
              <w:t>Increased support for human rights</w:t>
            </w:r>
          </w:p>
          <w:p w14:paraId="3C54DFA1" w14:textId="77777777" w:rsidR="00714C0D" w:rsidRPr="00EA7D35" w:rsidRDefault="00714C0D" w:rsidP="00A83DE3">
            <w:pPr>
              <w:pStyle w:val="ListParagraph"/>
              <w:numPr>
                <w:ilvl w:val="0"/>
                <w:numId w:val="11"/>
              </w:numPr>
              <w:rPr>
                <w:color w:val="808080" w:themeColor="background1" w:themeShade="80"/>
                <w:sz w:val="20"/>
                <w:szCs w:val="20"/>
                <w:lang w:val="en-GB"/>
              </w:rPr>
            </w:pPr>
            <w:r w:rsidRPr="00EA7D35">
              <w:rPr>
                <w:color w:val="808080" w:themeColor="background1" w:themeShade="80"/>
                <w:sz w:val="20"/>
                <w:szCs w:val="20"/>
                <w:lang w:val="en-GB"/>
              </w:rPr>
              <w:t>Vulnerable groups empowered</w:t>
            </w:r>
          </w:p>
          <w:p w14:paraId="1F13F8FC"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The total amount available through the Call is EUR 1,250,000.</w:t>
            </w:r>
          </w:p>
        </w:tc>
      </w:tr>
      <w:tr w:rsidR="00B37336" w:rsidRPr="00B37336" w14:paraId="1086C5DA" w14:textId="77777777" w:rsidTr="00A83DE3">
        <w:tc>
          <w:tcPr>
            <w:tcW w:w="1821" w:type="dxa"/>
          </w:tcPr>
          <w:p w14:paraId="28457A2C" w14:textId="77777777" w:rsidR="00714C0D" w:rsidRPr="00EA7D35" w:rsidRDefault="00714C0D" w:rsidP="00A83DE3">
            <w:pPr>
              <w:rPr>
                <w:color w:val="808080" w:themeColor="background1" w:themeShade="80"/>
                <w:sz w:val="20"/>
                <w:szCs w:val="20"/>
                <w:lang w:val="en-GB"/>
              </w:rPr>
            </w:pPr>
          </w:p>
        </w:tc>
        <w:tc>
          <w:tcPr>
            <w:tcW w:w="1576" w:type="dxa"/>
          </w:tcPr>
          <w:p w14:paraId="0C6CA27C" w14:textId="77777777"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Amount available</w:t>
            </w:r>
          </w:p>
          <w:p w14:paraId="3EA220E0" w14:textId="77777777" w:rsidR="00714C0D" w:rsidRPr="00EA7D35" w:rsidRDefault="00714C0D" w:rsidP="00A83DE3">
            <w:pPr>
              <w:rPr>
                <w:b/>
                <w:color w:val="808080" w:themeColor="background1" w:themeShade="80"/>
                <w:sz w:val="20"/>
                <w:szCs w:val="20"/>
                <w:lang w:val="en-GB"/>
              </w:rPr>
            </w:pPr>
            <w:r w:rsidRPr="00EA7D35">
              <w:rPr>
                <w:b/>
                <w:color w:val="808080" w:themeColor="background1" w:themeShade="80"/>
                <w:sz w:val="20"/>
                <w:szCs w:val="20"/>
                <w:lang w:val="en-GB"/>
              </w:rPr>
              <w:t>EUR 1,250,000</w:t>
            </w:r>
          </w:p>
        </w:tc>
        <w:tc>
          <w:tcPr>
            <w:tcW w:w="2043" w:type="dxa"/>
          </w:tcPr>
          <w:p w14:paraId="6CD40332"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Size of grants</w:t>
            </w:r>
          </w:p>
        </w:tc>
        <w:tc>
          <w:tcPr>
            <w:tcW w:w="1643" w:type="dxa"/>
          </w:tcPr>
          <w:p w14:paraId="1C8B7C7E"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Project duration</w:t>
            </w:r>
          </w:p>
        </w:tc>
        <w:tc>
          <w:tcPr>
            <w:tcW w:w="1979" w:type="dxa"/>
          </w:tcPr>
          <w:p w14:paraId="2E33B3D5" w14:textId="52C5B035"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 xml:space="preserve">Eligible </w:t>
            </w:r>
            <w:r w:rsidR="00D97665" w:rsidRPr="00EA7D35">
              <w:rPr>
                <w:color w:val="808080" w:themeColor="background1" w:themeShade="80"/>
                <w:sz w:val="20"/>
                <w:szCs w:val="20"/>
                <w:lang w:val="en-GB"/>
              </w:rPr>
              <w:t>support</w:t>
            </w:r>
            <w:r w:rsidRPr="00EA7D35">
              <w:rPr>
                <w:color w:val="808080" w:themeColor="background1" w:themeShade="80"/>
                <w:sz w:val="20"/>
                <w:szCs w:val="20"/>
                <w:lang w:val="en-GB"/>
              </w:rPr>
              <w:t xml:space="preserve"> areas</w:t>
            </w:r>
          </w:p>
        </w:tc>
      </w:tr>
      <w:tr w:rsidR="00B37336" w:rsidRPr="00B37336" w14:paraId="499E67C2" w14:textId="77777777" w:rsidTr="00A83DE3">
        <w:tc>
          <w:tcPr>
            <w:tcW w:w="1821" w:type="dxa"/>
          </w:tcPr>
          <w:p w14:paraId="1D60FD03" w14:textId="6A41AC11" w:rsidR="00F316A5" w:rsidRPr="00EA7D35" w:rsidRDefault="00F316A5" w:rsidP="00F316A5">
            <w:pPr>
              <w:spacing w:after="0"/>
              <w:rPr>
                <w:color w:val="808080" w:themeColor="background1" w:themeShade="80"/>
                <w:sz w:val="20"/>
                <w:szCs w:val="20"/>
                <w:lang w:val="en-GB"/>
              </w:rPr>
            </w:pPr>
            <w:r w:rsidRPr="00EA7D35">
              <w:rPr>
                <w:color w:val="808080" w:themeColor="background1" w:themeShade="80"/>
                <w:sz w:val="20"/>
                <w:szCs w:val="20"/>
                <w:lang w:val="en-GB"/>
              </w:rPr>
              <w:t>O</w:t>
            </w:r>
            <w:r w:rsidR="00274CF6" w:rsidRPr="00EA7D35">
              <w:rPr>
                <w:color w:val="808080" w:themeColor="background1" w:themeShade="80"/>
                <w:sz w:val="20"/>
                <w:szCs w:val="20"/>
                <w:lang w:val="en-GB"/>
              </w:rPr>
              <w:t>utcome</w:t>
            </w:r>
            <w:r w:rsidRPr="00EA7D35">
              <w:rPr>
                <w:color w:val="808080" w:themeColor="background1" w:themeShade="80"/>
                <w:sz w:val="20"/>
                <w:szCs w:val="20"/>
                <w:lang w:val="en-GB"/>
              </w:rPr>
              <w:t xml:space="preserve"> 1</w:t>
            </w:r>
          </w:p>
          <w:p w14:paraId="2CD71423"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Strengthened democratic culture and civic awareness</w:t>
            </w:r>
          </w:p>
        </w:tc>
        <w:tc>
          <w:tcPr>
            <w:tcW w:w="1576" w:type="dxa"/>
          </w:tcPr>
          <w:p w14:paraId="522C5775" w14:textId="77777777" w:rsidR="00F316A5" w:rsidRPr="00EA7D35" w:rsidRDefault="00F316A5" w:rsidP="00F316A5">
            <w:pPr>
              <w:rPr>
                <w:color w:val="808080" w:themeColor="background1" w:themeShade="80"/>
                <w:sz w:val="20"/>
                <w:szCs w:val="20"/>
                <w:lang w:val="en-GB"/>
              </w:rPr>
            </w:pPr>
          </w:p>
        </w:tc>
        <w:tc>
          <w:tcPr>
            <w:tcW w:w="2043" w:type="dxa"/>
          </w:tcPr>
          <w:p w14:paraId="0A240E0E" w14:textId="77777777" w:rsidR="00F316A5" w:rsidRPr="00EA7D35" w:rsidRDefault="00F316A5" w:rsidP="00F316A5">
            <w:pPr>
              <w:rPr>
                <w:color w:val="808080" w:themeColor="background1" w:themeShade="80"/>
                <w:sz w:val="20"/>
                <w:szCs w:val="20"/>
                <w:lang w:val="en-GB"/>
              </w:rPr>
            </w:pPr>
          </w:p>
        </w:tc>
        <w:tc>
          <w:tcPr>
            <w:tcW w:w="1643" w:type="dxa"/>
          </w:tcPr>
          <w:p w14:paraId="243BEDCE" w14:textId="77777777" w:rsidR="00F316A5" w:rsidRPr="00EA7D35" w:rsidRDefault="00F316A5" w:rsidP="00F316A5">
            <w:pPr>
              <w:rPr>
                <w:color w:val="808080" w:themeColor="background1" w:themeShade="80"/>
                <w:sz w:val="20"/>
                <w:szCs w:val="20"/>
                <w:lang w:val="en-GB"/>
              </w:rPr>
            </w:pPr>
          </w:p>
        </w:tc>
        <w:tc>
          <w:tcPr>
            <w:tcW w:w="1979" w:type="dxa"/>
            <w:vMerge w:val="restart"/>
          </w:tcPr>
          <w:p w14:paraId="4E1E0CFE" w14:textId="77777777" w:rsidR="00F316A5" w:rsidRPr="00EA7D35" w:rsidRDefault="00F316A5" w:rsidP="00F316A5">
            <w:pPr>
              <w:spacing w:after="0"/>
              <w:rPr>
                <w:color w:val="808080" w:themeColor="background1" w:themeShade="80"/>
                <w:sz w:val="20"/>
                <w:szCs w:val="20"/>
                <w:lang w:val="en-GB"/>
              </w:rPr>
            </w:pPr>
            <w:r w:rsidRPr="00EA7D35">
              <w:rPr>
                <w:color w:val="808080" w:themeColor="background1" w:themeShade="80"/>
                <w:sz w:val="20"/>
                <w:szCs w:val="20"/>
                <w:lang w:val="en-GB"/>
              </w:rPr>
              <w:t>Democracy, active citizenship, good governance and transparency</w:t>
            </w:r>
          </w:p>
          <w:p w14:paraId="71E539BF" w14:textId="77777777" w:rsidR="00F316A5" w:rsidRPr="00EA7D35" w:rsidRDefault="00F316A5" w:rsidP="00F316A5">
            <w:pPr>
              <w:spacing w:after="0"/>
              <w:rPr>
                <w:color w:val="808080" w:themeColor="background1" w:themeShade="80"/>
                <w:sz w:val="20"/>
                <w:szCs w:val="20"/>
                <w:lang w:val="en-GB"/>
              </w:rPr>
            </w:pPr>
            <w:r w:rsidRPr="00EA7D35">
              <w:rPr>
                <w:color w:val="808080" w:themeColor="background1" w:themeShade="80"/>
                <w:sz w:val="20"/>
                <w:szCs w:val="20"/>
                <w:lang w:val="en-GB"/>
              </w:rPr>
              <w:t xml:space="preserve">Environment and climate change </w:t>
            </w:r>
          </w:p>
          <w:p w14:paraId="3FC026D4" w14:textId="77777777" w:rsidR="00F316A5" w:rsidRPr="00EA7D35" w:rsidRDefault="00F316A5" w:rsidP="00F316A5">
            <w:pPr>
              <w:rPr>
                <w:color w:val="808080" w:themeColor="background1" w:themeShade="80"/>
                <w:sz w:val="20"/>
                <w:szCs w:val="20"/>
                <w:lang w:val="en-GB"/>
              </w:rPr>
            </w:pPr>
          </w:p>
        </w:tc>
      </w:tr>
      <w:tr w:rsidR="00B37336" w:rsidRPr="00B37336" w14:paraId="75018F20" w14:textId="77777777" w:rsidTr="00A83DE3">
        <w:tc>
          <w:tcPr>
            <w:tcW w:w="1821" w:type="dxa"/>
          </w:tcPr>
          <w:p w14:paraId="5CFF6806"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Medium size strategic grants</w:t>
            </w:r>
          </w:p>
        </w:tc>
        <w:tc>
          <w:tcPr>
            <w:tcW w:w="1576" w:type="dxa"/>
            <w:vMerge w:val="restart"/>
          </w:tcPr>
          <w:p w14:paraId="4D469342" w14:textId="23F6BF86"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 xml:space="preserve">EUR </w:t>
            </w:r>
            <w:r w:rsidR="00794272" w:rsidRPr="00EA7D35">
              <w:rPr>
                <w:color w:val="808080" w:themeColor="background1" w:themeShade="80"/>
                <w:sz w:val="20"/>
                <w:szCs w:val="20"/>
                <w:lang w:val="en-GB"/>
              </w:rPr>
              <w:t>6</w:t>
            </w:r>
            <w:r w:rsidR="00F72310" w:rsidRPr="00EA7D35">
              <w:rPr>
                <w:color w:val="808080" w:themeColor="background1" w:themeShade="80"/>
                <w:sz w:val="20"/>
                <w:szCs w:val="20"/>
                <w:lang w:val="en-GB"/>
              </w:rPr>
              <w:t>0</w:t>
            </w:r>
            <w:r w:rsidR="00794272" w:rsidRPr="00EA7D35">
              <w:rPr>
                <w:color w:val="808080" w:themeColor="background1" w:themeShade="80"/>
                <w:sz w:val="20"/>
                <w:szCs w:val="20"/>
                <w:lang w:val="en-GB"/>
              </w:rPr>
              <w:t>0</w:t>
            </w:r>
            <w:r w:rsidRPr="00EA7D35">
              <w:rPr>
                <w:color w:val="808080" w:themeColor="background1" w:themeShade="80"/>
                <w:sz w:val="20"/>
                <w:szCs w:val="20"/>
                <w:lang w:val="en-GB"/>
              </w:rPr>
              <w:t>,000</w:t>
            </w:r>
          </w:p>
        </w:tc>
        <w:tc>
          <w:tcPr>
            <w:tcW w:w="2043" w:type="dxa"/>
          </w:tcPr>
          <w:p w14:paraId="278C2617"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EUR 30,000 – 60,000</w:t>
            </w:r>
          </w:p>
        </w:tc>
        <w:tc>
          <w:tcPr>
            <w:tcW w:w="1643" w:type="dxa"/>
            <w:vMerge w:val="restart"/>
          </w:tcPr>
          <w:p w14:paraId="469E1566"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18 – 24 months</w:t>
            </w:r>
          </w:p>
        </w:tc>
        <w:tc>
          <w:tcPr>
            <w:tcW w:w="1979" w:type="dxa"/>
            <w:vMerge/>
          </w:tcPr>
          <w:p w14:paraId="39A7CA1D" w14:textId="77777777" w:rsidR="00F316A5" w:rsidRPr="00EA7D35" w:rsidRDefault="00F316A5" w:rsidP="00F316A5">
            <w:pPr>
              <w:rPr>
                <w:color w:val="808080" w:themeColor="background1" w:themeShade="80"/>
                <w:sz w:val="20"/>
                <w:szCs w:val="20"/>
                <w:lang w:val="en-GB"/>
              </w:rPr>
            </w:pPr>
          </w:p>
        </w:tc>
      </w:tr>
      <w:tr w:rsidR="00B37336" w:rsidRPr="00B37336" w14:paraId="4FBBFACF" w14:textId="77777777" w:rsidTr="00A83DE3">
        <w:tc>
          <w:tcPr>
            <w:tcW w:w="1821" w:type="dxa"/>
          </w:tcPr>
          <w:p w14:paraId="57DCC199"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Large strategic grants</w:t>
            </w:r>
          </w:p>
        </w:tc>
        <w:tc>
          <w:tcPr>
            <w:tcW w:w="1576" w:type="dxa"/>
            <w:vMerge/>
          </w:tcPr>
          <w:p w14:paraId="4AFBF7E7" w14:textId="77777777" w:rsidR="00F316A5" w:rsidRPr="00EA7D35" w:rsidRDefault="00F316A5" w:rsidP="00F316A5">
            <w:pPr>
              <w:rPr>
                <w:color w:val="808080" w:themeColor="background1" w:themeShade="80"/>
                <w:sz w:val="20"/>
                <w:szCs w:val="20"/>
                <w:lang w:val="en-GB"/>
              </w:rPr>
            </w:pPr>
          </w:p>
        </w:tc>
        <w:tc>
          <w:tcPr>
            <w:tcW w:w="2043" w:type="dxa"/>
          </w:tcPr>
          <w:p w14:paraId="3F623348"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EUR 80,000 – 100,000</w:t>
            </w:r>
          </w:p>
        </w:tc>
        <w:tc>
          <w:tcPr>
            <w:tcW w:w="1643" w:type="dxa"/>
            <w:vMerge/>
          </w:tcPr>
          <w:p w14:paraId="35562D3E" w14:textId="77777777" w:rsidR="00F316A5" w:rsidRPr="00EA7D35" w:rsidRDefault="00F316A5" w:rsidP="00F316A5">
            <w:pPr>
              <w:rPr>
                <w:color w:val="808080" w:themeColor="background1" w:themeShade="80"/>
                <w:sz w:val="20"/>
                <w:szCs w:val="20"/>
                <w:lang w:val="en-GB"/>
              </w:rPr>
            </w:pPr>
          </w:p>
        </w:tc>
        <w:tc>
          <w:tcPr>
            <w:tcW w:w="1979" w:type="dxa"/>
            <w:vMerge/>
          </w:tcPr>
          <w:p w14:paraId="4612866E" w14:textId="77777777" w:rsidR="00F316A5" w:rsidRPr="00EA7D35" w:rsidRDefault="00F316A5" w:rsidP="00F316A5">
            <w:pPr>
              <w:rPr>
                <w:color w:val="808080" w:themeColor="background1" w:themeShade="80"/>
                <w:sz w:val="20"/>
                <w:szCs w:val="20"/>
                <w:lang w:val="en-GB"/>
              </w:rPr>
            </w:pPr>
          </w:p>
        </w:tc>
      </w:tr>
      <w:tr w:rsidR="00B37336" w:rsidRPr="00B37336" w14:paraId="13C9CEE2" w14:textId="77777777" w:rsidTr="00A83DE3">
        <w:tc>
          <w:tcPr>
            <w:tcW w:w="1821" w:type="dxa"/>
          </w:tcPr>
          <w:p w14:paraId="7991B0A9" w14:textId="3FDB2DD7" w:rsidR="00F316A5" w:rsidRPr="00EA7D35" w:rsidRDefault="00F316A5" w:rsidP="00F316A5">
            <w:pPr>
              <w:spacing w:after="0"/>
              <w:rPr>
                <w:color w:val="808080" w:themeColor="background1" w:themeShade="80"/>
                <w:sz w:val="20"/>
                <w:szCs w:val="20"/>
                <w:lang w:val="en-GB"/>
              </w:rPr>
            </w:pPr>
            <w:r w:rsidRPr="00EA7D35">
              <w:rPr>
                <w:color w:val="808080" w:themeColor="background1" w:themeShade="80"/>
                <w:sz w:val="20"/>
                <w:szCs w:val="20"/>
                <w:lang w:val="en-GB"/>
              </w:rPr>
              <w:t>O</w:t>
            </w:r>
            <w:r w:rsidR="00274CF6" w:rsidRPr="00EA7D35">
              <w:rPr>
                <w:color w:val="808080" w:themeColor="background1" w:themeShade="80"/>
                <w:sz w:val="20"/>
                <w:szCs w:val="20"/>
                <w:lang w:val="en-GB"/>
              </w:rPr>
              <w:t>utcome</w:t>
            </w:r>
            <w:r w:rsidRPr="00EA7D35">
              <w:rPr>
                <w:color w:val="808080" w:themeColor="background1" w:themeShade="80"/>
                <w:sz w:val="20"/>
                <w:szCs w:val="20"/>
                <w:lang w:val="en-GB"/>
              </w:rPr>
              <w:t xml:space="preserve"> 2</w:t>
            </w:r>
          </w:p>
          <w:p w14:paraId="65333EF3"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Increased support for human rights</w:t>
            </w:r>
          </w:p>
        </w:tc>
        <w:tc>
          <w:tcPr>
            <w:tcW w:w="1576" w:type="dxa"/>
          </w:tcPr>
          <w:p w14:paraId="7A02DE58" w14:textId="77777777" w:rsidR="00F316A5" w:rsidRPr="00EA7D35" w:rsidRDefault="00F316A5" w:rsidP="00F316A5">
            <w:pPr>
              <w:rPr>
                <w:color w:val="808080" w:themeColor="background1" w:themeShade="80"/>
                <w:sz w:val="20"/>
                <w:szCs w:val="20"/>
                <w:lang w:val="en-GB"/>
              </w:rPr>
            </w:pPr>
          </w:p>
        </w:tc>
        <w:tc>
          <w:tcPr>
            <w:tcW w:w="2043" w:type="dxa"/>
          </w:tcPr>
          <w:p w14:paraId="5B18CFA7" w14:textId="77777777" w:rsidR="00F316A5" w:rsidRPr="00EA7D35" w:rsidRDefault="00F316A5" w:rsidP="00F316A5">
            <w:pPr>
              <w:rPr>
                <w:color w:val="808080" w:themeColor="background1" w:themeShade="80"/>
                <w:sz w:val="20"/>
                <w:szCs w:val="20"/>
                <w:lang w:val="en-GB"/>
              </w:rPr>
            </w:pPr>
          </w:p>
        </w:tc>
        <w:tc>
          <w:tcPr>
            <w:tcW w:w="1643" w:type="dxa"/>
          </w:tcPr>
          <w:p w14:paraId="61E312E8" w14:textId="77777777" w:rsidR="00F316A5" w:rsidRPr="00EA7D35" w:rsidRDefault="00F316A5" w:rsidP="00F316A5">
            <w:pPr>
              <w:rPr>
                <w:color w:val="808080" w:themeColor="background1" w:themeShade="80"/>
                <w:sz w:val="20"/>
                <w:szCs w:val="20"/>
                <w:lang w:val="en-GB"/>
              </w:rPr>
            </w:pPr>
          </w:p>
        </w:tc>
        <w:tc>
          <w:tcPr>
            <w:tcW w:w="1979" w:type="dxa"/>
            <w:vMerge w:val="restart"/>
          </w:tcPr>
          <w:p w14:paraId="01E54D8D" w14:textId="77777777" w:rsidR="00F316A5" w:rsidRPr="00EA7D35" w:rsidRDefault="00F316A5" w:rsidP="00F316A5">
            <w:pPr>
              <w:pStyle w:val="Default"/>
              <w:rPr>
                <w:color w:val="808080" w:themeColor="background1" w:themeShade="80"/>
                <w:sz w:val="20"/>
                <w:szCs w:val="20"/>
                <w:lang w:val="en-GB"/>
              </w:rPr>
            </w:pPr>
            <w:r w:rsidRPr="00EA7D35">
              <w:rPr>
                <w:color w:val="808080" w:themeColor="background1" w:themeShade="80"/>
                <w:sz w:val="20"/>
                <w:szCs w:val="20"/>
                <w:lang w:val="en-GB"/>
              </w:rPr>
              <w:t xml:space="preserve">Human rights and equal treatment </w:t>
            </w:r>
          </w:p>
          <w:p w14:paraId="54DCC2C2" w14:textId="77777777" w:rsidR="00F316A5" w:rsidRPr="00EA7D35" w:rsidRDefault="00F316A5" w:rsidP="00F316A5">
            <w:pPr>
              <w:spacing w:after="0"/>
              <w:rPr>
                <w:color w:val="808080" w:themeColor="background1" w:themeShade="80"/>
                <w:sz w:val="20"/>
                <w:szCs w:val="20"/>
              </w:rPr>
            </w:pPr>
            <w:r w:rsidRPr="00EA7D35">
              <w:rPr>
                <w:color w:val="808080" w:themeColor="background1" w:themeShade="80"/>
                <w:sz w:val="20"/>
                <w:szCs w:val="20"/>
              </w:rPr>
              <w:t>Social justice and inclusion of vulnerable groups</w:t>
            </w:r>
          </w:p>
          <w:p w14:paraId="34287096" w14:textId="77777777" w:rsidR="00F316A5" w:rsidRPr="00EA7D35" w:rsidRDefault="00F316A5" w:rsidP="00F316A5">
            <w:pPr>
              <w:pStyle w:val="Default"/>
              <w:rPr>
                <w:color w:val="808080" w:themeColor="background1" w:themeShade="80"/>
                <w:sz w:val="20"/>
                <w:szCs w:val="20"/>
                <w:lang w:val="en-GB"/>
              </w:rPr>
            </w:pPr>
            <w:r w:rsidRPr="00EA7D35">
              <w:rPr>
                <w:color w:val="808080" w:themeColor="background1" w:themeShade="80"/>
                <w:sz w:val="20"/>
                <w:szCs w:val="20"/>
                <w:lang w:val="en-GB"/>
              </w:rPr>
              <w:t xml:space="preserve">Gender equality and gender-based violence </w:t>
            </w:r>
          </w:p>
          <w:p w14:paraId="389DAB85" w14:textId="77777777" w:rsidR="00F316A5" w:rsidRPr="00EA7D35" w:rsidRDefault="00F316A5" w:rsidP="00F316A5">
            <w:pPr>
              <w:rPr>
                <w:color w:val="808080" w:themeColor="background1" w:themeShade="80"/>
                <w:sz w:val="20"/>
                <w:szCs w:val="20"/>
                <w:lang w:val="en-GB"/>
              </w:rPr>
            </w:pPr>
          </w:p>
        </w:tc>
      </w:tr>
      <w:tr w:rsidR="00B37336" w:rsidRPr="00B37336" w14:paraId="57DFE91B" w14:textId="77777777" w:rsidTr="00A83DE3">
        <w:tc>
          <w:tcPr>
            <w:tcW w:w="1821" w:type="dxa"/>
          </w:tcPr>
          <w:p w14:paraId="4012651B"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Medium size strategic grants</w:t>
            </w:r>
          </w:p>
        </w:tc>
        <w:tc>
          <w:tcPr>
            <w:tcW w:w="1576" w:type="dxa"/>
            <w:vMerge w:val="restart"/>
          </w:tcPr>
          <w:p w14:paraId="1CBD8EB5" w14:textId="4C1E4DB2"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 xml:space="preserve">EUR </w:t>
            </w:r>
            <w:r w:rsidR="00F72310" w:rsidRPr="00EA7D35">
              <w:rPr>
                <w:color w:val="808080" w:themeColor="background1" w:themeShade="80"/>
                <w:sz w:val="20"/>
                <w:szCs w:val="20"/>
                <w:lang w:val="en-GB"/>
              </w:rPr>
              <w:t>41</w:t>
            </w:r>
            <w:r w:rsidR="00794272" w:rsidRPr="00EA7D35">
              <w:rPr>
                <w:color w:val="808080" w:themeColor="background1" w:themeShade="80"/>
                <w:sz w:val="20"/>
                <w:szCs w:val="20"/>
                <w:lang w:val="en-GB"/>
              </w:rPr>
              <w:t>0</w:t>
            </w:r>
            <w:r w:rsidRPr="00EA7D35">
              <w:rPr>
                <w:color w:val="808080" w:themeColor="background1" w:themeShade="80"/>
                <w:sz w:val="20"/>
                <w:szCs w:val="20"/>
                <w:lang w:val="en-GB"/>
              </w:rPr>
              <w:t>,000</w:t>
            </w:r>
          </w:p>
        </w:tc>
        <w:tc>
          <w:tcPr>
            <w:tcW w:w="2043" w:type="dxa"/>
          </w:tcPr>
          <w:p w14:paraId="2F187DB0"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EUR 30,000 – 60,000</w:t>
            </w:r>
          </w:p>
        </w:tc>
        <w:tc>
          <w:tcPr>
            <w:tcW w:w="1643" w:type="dxa"/>
            <w:vMerge w:val="restart"/>
          </w:tcPr>
          <w:p w14:paraId="599A8ACC"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18 – 24 months</w:t>
            </w:r>
          </w:p>
        </w:tc>
        <w:tc>
          <w:tcPr>
            <w:tcW w:w="1979" w:type="dxa"/>
            <w:vMerge/>
          </w:tcPr>
          <w:p w14:paraId="18CBA75A" w14:textId="77777777" w:rsidR="00F316A5" w:rsidRPr="00EA7D35" w:rsidRDefault="00F316A5" w:rsidP="00F316A5">
            <w:pPr>
              <w:rPr>
                <w:color w:val="808080" w:themeColor="background1" w:themeShade="80"/>
                <w:sz w:val="20"/>
                <w:szCs w:val="20"/>
                <w:lang w:val="en-GB"/>
              </w:rPr>
            </w:pPr>
          </w:p>
        </w:tc>
      </w:tr>
      <w:tr w:rsidR="00B37336" w:rsidRPr="00B37336" w14:paraId="7DB2CC45" w14:textId="77777777" w:rsidTr="00A83DE3">
        <w:tc>
          <w:tcPr>
            <w:tcW w:w="1821" w:type="dxa"/>
          </w:tcPr>
          <w:p w14:paraId="43FEA09A"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 xml:space="preserve">Large strategic grants </w:t>
            </w:r>
          </w:p>
        </w:tc>
        <w:tc>
          <w:tcPr>
            <w:tcW w:w="1576" w:type="dxa"/>
            <w:vMerge/>
          </w:tcPr>
          <w:p w14:paraId="1A640E16" w14:textId="77777777" w:rsidR="00F316A5" w:rsidRPr="00EA7D35" w:rsidRDefault="00F316A5" w:rsidP="00F316A5">
            <w:pPr>
              <w:rPr>
                <w:color w:val="808080" w:themeColor="background1" w:themeShade="80"/>
                <w:sz w:val="20"/>
                <w:szCs w:val="20"/>
                <w:lang w:val="en-GB"/>
              </w:rPr>
            </w:pPr>
          </w:p>
        </w:tc>
        <w:tc>
          <w:tcPr>
            <w:tcW w:w="2043" w:type="dxa"/>
          </w:tcPr>
          <w:p w14:paraId="0B7D292D"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EUR 80,000 – 100,000</w:t>
            </w:r>
          </w:p>
        </w:tc>
        <w:tc>
          <w:tcPr>
            <w:tcW w:w="1643" w:type="dxa"/>
            <w:vMerge/>
          </w:tcPr>
          <w:p w14:paraId="5BA16C40" w14:textId="77777777" w:rsidR="00F316A5" w:rsidRPr="00EA7D35" w:rsidRDefault="00F316A5" w:rsidP="00F316A5">
            <w:pPr>
              <w:rPr>
                <w:color w:val="808080" w:themeColor="background1" w:themeShade="80"/>
                <w:sz w:val="20"/>
                <w:szCs w:val="20"/>
                <w:lang w:val="en-GB"/>
              </w:rPr>
            </w:pPr>
          </w:p>
        </w:tc>
        <w:tc>
          <w:tcPr>
            <w:tcW w:w="1979" w:type="dxa"/>
            <w:vMerge/>
          </w:tcPr>
          <w:p w14:paraId="5AC2C956" w14:textId="77777777" w:rsidR="00F316A5" w:rsidRPr="00EA7D35" w:rsidRDefault="00F316A5" w:rsidP="00F316A5">
            <w:pPr>
              <w:rPr>
                <w:color w:val="808080" w:themeColor="background1" w:themeShade="80"/>
                <w:sz w:val="20"/>
                <w:szCs w:val="20"/>
                <w:lang w:val="en-GB"/>
              </w:rPr>
            </w:pPr>
          </w:p>
        </w:tc>
      </w:tr>
      <w:tr w:rsidR="00B37336" w:rsidRPr="00B37336" w14:paraId="682E8B6E" w14:textId="77777777" w:rsidTr="00A83DE3">
        <w:tc>
          <w:tcPr>
            <w:tcW w:w="1821" w:type="dxa"/>
          </w:tcPr>
          <w:p w14:paraId="4F535FB6" w14:textId="4C9FD9F9" w:rsidR="00F316A5" w:rsidRPr="00EA7D35" w:rsidRDefault="00F316A5" w:rsidP="00F316A5">
            <w:pPr>
              <w:spacing w:after="0"/>
              <w:rPr>
                <w:color w:val="808080" w:themeColor="background1" w:themeShade="80"/>
                <w:sz w:val="20"/>
                <w:szCs w:val="20"/>
                <w:lang w:val="en-GB"/>
              </w:rPr>
            </w:pPr>
            <w:r w:rsidRPr="00EA7D35">
              <w:rPr>
                <w:color w:val="808080" w:themeColor="background1" w:themeShade="80"/>
                <w:sz w:val="20"/>
                <w:szCs w:val="20"/>
                <w:lang w:val="en-GB"/>
              </w:rPr>
              <w:t>O</w:t>
            </w:r>
            <w:r w:rsidR="00274CF6" w:rsidRPr="00EA7D35">
              <w:rPr>
                <w:color w:val="808080" w:themeColor="background1" w:themeShade="80"/>
                <w:sz w:val="20"/>
                <w:szCs w:val="20"/>
                <w:lang w:val="en-GB"/>
              </w:rPr>
              <w:t>utcome</w:t>
            </w:r>
            <w:r w:rsidRPr="00EA7D35">
              <w:rPr>
                <w:color w:val="808080" w:themeColor="background1" w:themeShade="80"/>
                <w:sz w:val="20"/>
                <w:szCs w:val="20"/>
                <w:lang w:val="en-GB"/>
              </w:rPr>
              <w:t xml:space="preserve"> 3</w:t>
            </w:r>
          </w:p>
          <w:p w14:paraId="4C8BB1A4" w14:textId="77777777" w:rsidR="00F316A5" w:rsidRPr="00EA7D35" w:rsidRDefault="00F316A5" w:rsidP="00F316A5">
            <w:pPr>
              <w:rPr>
                <w:color w:val="808080" w:themeColor="background1" w:themeShade="80"/>
                <w:sz w:val="20"/>
                <w:szCs w:val="20"/>
                <w:lang w:val="en-GB"/>
              </w:rPr>
            </w:pPr>
            <w:r w:rsidRPr="00EA7D35">
              <w:rPr>
                <w:color w:val="808080" w:themeColor="background1" w:themeShade="80"/>
                <w:sz w:val="20"/>
                <w:szCs w:val="20"/>
                <w:lang w:val="en-GB"/>
              </w:rPr>
              <w:t>Vulnerable groups empowered</w:t>
            </w:r>
          </w:p>
        </w:tc>
        <w:tc>
          <w:tcPr>
            <w:tcW w:w="1576" w:type="dxa"/>
          </w:tcPr>
          <w:p w14:paraId="262AC954" w14:textId="77777777" w:rsidR="00F316A5" w:rsidRPr="00EA7D35" w:rsidRDefault="00F316A5" w:rsidP="00F316A5">
            <w:pPr>
              <w:rPr>
                <w:color w:val="808080" w:themeColor="background1" w:themeShade="80"/>
                <w:sz w:val="20"/>
                <w:szCs w:val="20"/>
                <w:lang w:val="en-GB"/>
              </w:rPr>
            </w:pPr>
          </w:p>
        </w:tc>
        <w:tc>
          <w:tcPr>
            <w:tcW w:w="2043" w:type="dxa"/>
          </w:tcPr>
          <w:p w14:paraId="527A72CE" w14:textId="77777777" w:rsidR="00F316A5" w:rsidRPr="00EA7D35" w:rsidRDefault="00F316A5" w:rsidP="00F316A5">
            <w:pPr>
              <w:rPr>
                <w:color w:val="808080" w:themeColor="background1" w:themeShade="80"/>
                <w:sz w:val="20"/>
                <w:szCs w:val="20"/>
                <w:lang w:val="en-GB"/>
              </w:rPr>
            </w:pPr>
          </w:p>
        </w:tc>
        <w:tc>
          <w:tcPr>
            <w:tcW w:w="1643" w:type="dxa"/>
          </w:tcPr>
          <w:p w14:paraId="3E933A21" w14:textId="77777777" w:rsidR="00F316A5" w:rsidRPr="00EA7D35" w:rsidRDefault="00F316A5" w:rsidP="00F316A5">
            <w:pPr>
              <w:rPr>
                <w:color w:val="808080" w:themeColor="background1" w:themeShade="80"/>
                <w:sz w:val="20"/>
                <w:szCs w:val="20"/>
                <w:lang w:val="en-GB"/>
              </w:rPr>
            </w:pPr>
          </w:p>
        </w:tc>
        <w:tc>
          <w:tcPr>
            <w:tcW w:w="1979" w:type="dxa"/>
            <w:vMerge w:val="restart"/>
          </w:tcPr>
          <w:p w14:paraId="0E73E863" w14:textId="77777777" w:rsidR="00F316A5" w:rsidRPr="00EA7D35" w:rsidRDefault="00F316A5" w:rsidP="00F316A5">
            <w:pPr>
              <w:pStyle w:val="Default"/>
              <w:rPr>
                <w:color w:val="808080" w:themeColor="background1" w:themeShade="80"/>
                <w:sz w:val="20"/>
                <w:szCs w:val="20"/>
                <w:lang w:val="en-GB"/>
              </w:rPr>
            </w:pPr>
            <w:r w:rsidRPr="00EA7D35">
              <w:rPr>
                <w:color w:val="808080" w:themeColor="background1" w:themeShade="80"/>
                <w:sz w:val="20"/>
                <w:szCs w:val="20"/>
                <w:lang w:val="en-GB"/>
              </w:rPr>
              <w:t xml:space="preserve">Human rights and equal treatment </w:t>
            </w:r>
          </w:p>
          <w:p w14:paraId="0FA6D2CB" w14:textId="77777777" w:rsidR="00F316A5" w:rsidRPr="00EA7D35" w:rsidRDefault="00F316A5" w:rsidP="00F316A5">
            <w:pPr>
              <w:spacing w:after="0"/>
              <w:rPr>
                <w:color w:val="808080" w:themeColor="background1" w:themeShade="80"/>
                <w:sz w:val="20"/>
                <w:szCs w:val="20"/>
              </w:rPr>
            </w:pPr>
            <w:r w:rsidRPr="00EA7D35">
              <w:rPr>
                <w:color w:val="808080" w:themeColor="background1" w:themeShade="80"/>
                <w:sz w:val="20"/>
                <w:szCs w:val="20"/>
              </w:rPr>
              <w:t>Social justice and inclusion of vulnerable groups</w:t>
            </w:r>
          </w:p>
          <w:p w14:paraId="0DF16B66" w14:textId="5AFD807C" w:rsidR="00F316A5" w:rsidRPr="00EA7D35" w:rsidRDefault="000C3AE3" w:rsidP="00F316A5">
            <w:pPr>
              <w:pStyle w:val="Default"/>
              <w:rPr>
                <w:color w:val="808080" w:themeColor="background1" w:themeShade="80"/>
                <w:sz w:val="20"/>
                <w:szCs w:val="20"/>
                <w:lang w:val="en-GB"/>
              </w:rPr>
            </w:pPr>
            <w:r w:rsidRPr="00EA7D35">
              <w:rPr>
                <w:color w:val="808080" w:themeColor="background1" w:themeShade="80"/>
                <w:sz w:val="20"/>
                <w:szCs w:val="20"/>
                <w:lang w:val="en-GB"/>
              </w:rPr>
              <w:t xml:space="preserve">Gender equality and gender-based violence </w:t>
            </w:r>
          </w:p>
          <w:p w14:paraId="3B092072" w14:textId="77777777" w:rsidR="00F316A5" w:rsidRPr="00EA7D35" w:rsidRDefault="00F316A5" w:rsidP="00F316A5">
            <w:pPr>
              <w:rPr>
                <w:color w:val="808080" w:themeColor="background1" w:themeShade="80"/>
                <w:sz w:val="20"/>
                <w:szCs w:val="20"/>
                <w:lang w:val="en-GB"/>
              </w:rPr>
            </w:pPr>
          </w:p>
        </w:tc>
      </w:tr>
      <w:tr w:rsidR="00B37336" w:rsidRPr="00B37336" w14:paraId="60668DB7" w14:textId="77777777" w:rsidTr="00A83DE3">
        <w:tc>
          <w:tcPr>
            <w:tcW w:w="1821" w:type="dxa"/>
          </w:tcPr>
          <w:p w14:paraId="5CA7E8E1"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Medium size strategic grants</w:t>
            </w:r>
          </w:p>
        </w:tc>
        <w:tc>
          <w:tcPr>
            <w:tcW w:w="1576" w:type="dxa"/>
            <w:vMerge w:val="restart"/>
          </w:tcPr>
          <w:p w14:paraId="309DEB7D"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240,000</w:t>
            </w:r>
          </w:p>
        </w:tc>
        <w:tc>
          <w:tcPr>
            <w:tcW w:w="2043" w:type="dxa"/>
          </w:tcPr>
          <w:p w14:paraId="355FD588"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30,000 – 60,000</w:t>
            </w:r>
          </w:p>
        </w:tc>
        <w:tc>
          <w:tcPr>
            <w:tcW w:w="1643" w:type="dxa"/>
            <w:vMerge w:val="restart"/>
          </w:tcPr>
          <w:p w14:paraId="388F81F2"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18 – 24 months</w:t>
            </w:r>
          </w:p>
        </w:tc>
        <w:tc>
          <w:tcPr>
            <w:tcW w:w="1979" w:type="dxa"/>
            <w:vMerge/>
          </w:tcPr>
          <w:p w14:paraId="7478FBF3" w14:textId="77777777" w:rsidR="00714C0D" w:rsidRPr="00EA7D35" w:rsidRDefault="00714C0D" w:rsidP="00A83DE3">
            <w:pPr>
              <w:rPr>
                <w:color w:val="808080" w:themeColor="background1" w:themeShade="80"/>
                <w:sz w:val="20"/>
                <w:szCs w:val="20"/>
                <w:lang w:val="en-GB"/>
              </w:rPr>
            </w:pPr>
          </w:p>
        </w:tc>
      </w:tr>
      <w:tr w:rsidR="00714C0D" w:rsidRPr="00B37336" w14:paraId="4885A2D2" w14:textId="77777777" w:rsidTr="00A83DE3">
        <w:tc>
          <w:tcPr>
            <w:tcW w:w="1821" w:type="dxa"/>
          </w:tcPr>
          <w:p w14:paraId="595789CF"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Large strategic grants</w:t>
            </w:r>
          </w:p>
        </w:tc>
        <w:tc>
          <w:tcPr>
            <w:tcW w:w="1576" w:type="dxa"/>
            <w:vMerge/>
          </w:tcPr>
          <w:p w14:paraId="0E4EAC5C" w14:textId="77777777" w:rsidR="00714C0D" w:rsidRPr="00EA7D35" w:rsidRDefault="00714C0D" w:rsidP="00A83DE3">
            <w:pPr>
              <w:rPr>
                <w:color w:val="808080" w:themeColor="background1" w:themeShade="80"/>
                <w:sz w:val="20"/>
                <w:szCs w:val="20"/>
                <w:lang w:val="en-GB"/>
              </w:rPr>
            </w:pPr>
          </w:p>
        </w:tc>
        <w:tc>
          <w:tcPr>
            <w:tcW w:w="2043" w:type="dxa"/>
          </w:tcPr>
          <w:p w14:paraId="7B36F6F2"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80,000 – 100,000</w:t>
            </w:r>
          </w:p>
        </w:tc>
        <w:tc>
          <w:tcPr>
            <w:tcW w:w="1643" w:type="dxa"/>
            <w:vMerge/>
          </w:tcPr>
          <w:p w14:paraId="06ACA498" w14:textId="77777777" w:rsidR="00714C0D" w:rsidRPr="00EA7D35" w:rsidRDefault="00714C0D" w:rsidP="00A83DE3">
            <w:pPr>
              <w:rPr>
                <w:color w:val="808080" w:themeColor="background1" w:themeShade="80"/>
                <w:sz w:val="20"/>
                <w:szCs w:val="20"/>
                <w:lang w:val="en-GB"/>
              </w:rPr>
            </w:pPr>
          </w:p>
        </w:tc>
        <w:tc>
          <w:tcPr>
            <w:tcW w:w="1979" w:type="dxa"/>
            <w:vMerge/>
          </w:tcPr>
          <w:p w14:paraId="2833064E" w14:textId="77777777" w:rsidR="00714C0D" w:rsidRPr="00EA7D35" w:rsidRDefault="00714C0D" w:rsidP="00A83DE3">
            <w:pPr>
              <w:rPr>
                <w:color w:val="808080" w:themeColor="background1" w:themeShade="80"/>
                <w:sz w:val="20"/>
                <w:szCs w:val="20"/>
                <w:lang w:val="en-GB"/>
              </w:rPr>
            </w:pPr>
          </w:p>
        </w:tc>
      </w:tr>
    </w:tbl>
    <w:p w14:paraId="49C42CE1" w14:textId="77777777" w:rsidR="00714C0D" w:rsidRPr="00EA7D35" w:rsidRDefault="00714C0D" w:rsidP="00714C0D">
      <w:pPr>
        <w:rPr>
          <w:color w:val="808080" w:themeColor="background1" w:themeShade="80"/>
          <w:sz w:val="20"/>
          <w:szCs w:val="20"/>
          <w:lang w:val="en-GB"/>
        </w:rPr>
      </w:pPr>
    </w:p>
    <w:tbl>
      <w:tblPr>
        <w:tblStyle w:val="TableGrid"/>
        <w:tblW w:w="0" w:type="auto"/>
        <w:tblLook w:val="04A0" w:firstRow="1" w:lastRow="0" w:firstColumn="1" w:lastColumn="0" w:noHBand="0" w:noVBand="1"/>
      </w:tblPr>
      <w:tblGrid>
        <w:gridCol w:w="1821"/>
        <w:gridCol w:w="1435"/>
        <w:gridCol w:w="2184"/>
        <w:gridCol w:w="1643"/>
        <w:gridCol w:w="1979"/>
      </w:tblGrid>
      <w:tr w:rsidR="00B37336" w:rsidRPr="00B37336" w14:paraId="3626067B" w14:textId="77777777" w:rsidTr="00A83DE3">
        <w:tc>
          <w:tcPr>
            <w:tcW w:w="9062" w:type="dxa"/>
            <w:gridSpan w:val="5"/>
          </w:tcPr>
          <w:p w14:paraId="05FA7E5F" w14:textId="477EB620" w:rsidR="00714C0D" w:rsidRPr="00EA7D35" w:rsidRDefault="00714C0D" w:rsidP="00A83DE3">
            <w:pPr>
              <w:rPr>
                <w:b/>
                <w:color w:val="808080" w:themeColor="background1" w:themeShade="80"/>
                <w:sz w:val="20"/>
                <w:szCs w:val="20"/>
                <w:lang w:val="en-GB"/>
              </w:rPr>
            </w:pPr>
            <w:r w:rsidRPr="00EA7D35">
              <w:rPr>
                <w:b/>
                <w:color w:val="808080" w:themeColor="background1" w:themeShade="80"/>
                <w:sz w:val="20"/>
                <w:szCs w:val="20"/>
                <w:lang w:val="en-GB"/>
              </w:rPr>
              <w:t>Call # 4</w:t>
            </w:r>
            <w:r w:rsidR="00B97DDD">
              <w:rPr>
                <w:b/>
                <w:color w:val="808080" w:themeColor="background1" w:themeShade="80"/>
                <w:sz w:val="20"/>
                <w:szCs w:val="20"/>
                <w:lang w:val="en-GB"/>
              </w:rPr>
              <w:t xml:space="preserve"> - completed</w:t>
            </w:r>
          </w:p>
          <w:p w14:paraId="75CEB2B0"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Call for projects by civil society organisations (CSOs) that contribute to capacity development and sustainability of civil society sector, including NGOs.</w:t>
            </w:r>
          </w:p>
          <w:p w14:paraId="15AA0246"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The total amount available through the call is EUR 250,000.</w:t>
            </w:r>
          </w:p>
        </w:tc>
      </w:tr>
      <w:tr w:rsidR="00B37336" w:rsidRPr="00B37336" w14:paraId="07B37583" w14:textId="77777777" w:rsidTr="00A83DE3">
        <w:tc>
          <w:tcPr>
            <w:tcW w:w="1821" w:type="dxa"/>
          </w:tcPr>
          <w:p w14:paraId="6BD3685C" w14:textId="77777777" w:rsidR="00714C0D" w:rsidRPr="00EA7D35" w:rsidRDefault="00714C0D" w:rsidP="00A83DE3">
            <w:pPr>
              <w:rPr>
                <w:color w:val="808080" w:themeColor="background1" w:themeShade="80"/>
                <w:sz w:val="20"/>
                <w:szCs w:val="20"/>
                <w:lang w:val="en-GB"/>
              </w:rPr>
            </w:pPr>
          </w:p>
        </w:tc>
        <w:tc>
          <w:tcPr>
            <w:tcW w:w="1435" w:type="dxa"/>
          </w:tcPr>
          <w:p w14:paraId="28577CCC" w14:textId="77777777"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Amount available</w:t>
            </w:r>
          </w:p>
          <w:p w14:paraId="3F5B5CD3" w14:textId="77777777" w:rsidR="00714C0D" w:rsidRPr="00EA7D35" w:rsidRDefault="00714C0D" w:rsidP="00A83DE3">
            <w:pPr>
              <w:rPr>
                <w:color w:val="808080" w:themeColor="background1" w:themeShade="80"/>
                <w:sz w:val="20"/>
                <w:szCs w:val="20"/>
                <w:lang w:val="en-GB"/>
              </w:rPr>
            </w:pPr>
            <w:r w:rsidRPr="00EA7D35">
              <w:rPr>
                <w:b/>
                <w:color w:val="808080" w:themeColor="background1" w:themeShade="80"/>
                <w:sz w:val="20"/>
                <w:szCs w:val="20"/>
                <w:lang w:val="en-GB"/>
              </w:rPr>
              <w:lastRenderedPageBreak/>
              <w:t>EUR 250,000</w:t>
            </w:r>
          </w:p>
        </w:tc>
        <w:tc>
          <w:tcPr>
            <w:tcW w:w="2184" w:type="dxa"/>
          </w:tcPr>
          <w:p w14:paraId="2F04E5C4"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lastRenderedPageBreak/>
              <w:t>Size of grants</w:t>
            </w:r>
          </w:p>
        </w:tc>
        <w:tc>
          <w:tcPr>
            <w:tcW w:w="1643" w:type="dxa"/>
          </w:tcPr>
          <w:p w14:paraId="69EF653F"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Project duration</w:t>
            </w:r>
          </w:p>
        </w:tc>
        <w:tc>
          <w:tcPr>
            <w:tcW w:w="1979" w:type="dxa"/>
          </w:tcPr>
          <w:p w14:paraId="200C01F2" w14:textId="6AC2406E"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Eligible</w:t>
            </w:r>
            <w:r w:rsidR="00D97665" w:rsidRPr="00EA7D35">
              <w:rPr>
                <w:color w:val="808080" w:themeColor="background1" w:themeShade="80"/>
                <w:sz w:val="20"/>
                <w:szCs w:val="20"/>
                <w:lang w:val="en-GB"/>
              </w:rPr>
              <w:t xml:space="preserve"> support</w:t>
            </w:r>
            <w:r w:rsidRPr="00EA7D35">
              <w:rPr>
                <w:color w:val="808080" w:themeColor="background1" w:themeShade="80"/>
                <w:sz w:val="20"/>
                <w:szCs w:val="20"/>
                <w:lang w:val="en-GB"/>
              </w:rPr>
              <w:t xml:space="preserve"> areas</w:t>
            </w:r>
          </w:p>
        </w:tc>
      </w:tr>
      <w:tr w:rsidR="00B37336" w:rsidRPr="00B37336" w14:paraId="21C185B3" w14:textId="77777777" w:rsidTr="00A83DE3">
        <w:tc>
          <w:tcPr>
            <w:tcW w:w="1821" w:type="dxa"/>
          </w:tcPr>
          <w:p w14:paraId="0AAFD8D7" w14:textId="5BF3FFAA" w:rsidR="00714C0D" w:rsidRPr="00EA7D35" w:rsidRDefault="00714C0D" w:rsidP="00A83DE3">
            <w:pPr>
              <w:spacing w:after="0"/>
              <w:rPr>
                <w:color w:val="808080" w:themeColor="background1" w:themeShade="80"/>
                <w:sz w:val="20"/>
                <w:szCs w:val="20"/>
                <w:lang w:val="en-GB"/>
              </w:rPr>
            </w:pPr>
            <w:r w:rsidRPr="00EA7D35">
              <w:rPr>
                <w:color w:val="808080" w:themeColor="background1" w:themeShade="80"/>
                <w:sz w:val="20"/>
                <w:szCs w:val="20"/>
                <w:lang w:val="en-GB"/>
              </w:rPr>
              <w:t>O</w:t>
            </w:r>
            <w:r w:rsidR="00274CF6" w:rsidRPr="00EA7D35">
              <w:rPr>
                <w:color w:val="808080" w:themeColor="background1" w:themeShade="80"/>
                <w:sz w:val="20"/>
                <w:szCs w:val="20"/>
                <w:lang w:val="en-GB"/>
              </w:rPr>
              <w:t>utcome</w:t>
            </w:r>
            <w:r w:rsidRPr="00EA7D35">
              <w:rPr>
                <w:color w:val="808080" w:themeColor="background1" w:themeShade="80"/>
                <w:sz w:val="20"/>
                <w:szCs w:val="20"/>
                <w:lang w:val="en-GB"/>
              </w:rPr>
              <w:t xml:space="preserve"> 4</w:t>
            </w:r>
          </w:p>
          <w:p w14:paraId="171E7711"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Enhanced capacity and sustainability of civil society</w:t>
            </w:r>
          </w:p>
        </w:tc>
        <w:tc>
          <w:tcPr>
            <w:tcW w:w="1435" w:type="dxa"/>
          </w:tcPr>
          <w:p w14:paraId="06CA7B2E" w14:textId="77777777" w:rsidR="00714C0D" w:rsidRPr="00EA7D35" w:rsidRDefault="00714C0D" w:rsidP="00A83DE3">
            <w:pPr>
              <w:rPr>
                <w:color w:val="808080" w:themeColor="background1" w:themeShade="80"/>
                <w:sz w:val="20"/>
                <w:szCs w:val="20"/>
                <w:lang w:val="en-GB"/>
              </w:rPr>
            </w:pPr>
          </w:p>
        </w:tc>
        <w:tc>
          <w:tcPr>
            <w:tcW w:w="2184" w:type="dxa"/>
          </w:tcPr>
          <w:p w14:paraId="20E44970"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EUR 10,000 – 20,000</w:t>
            </w:r>
          </w:p>
        </w:tc>
        <w:tc>
          <w:tcPr>
            <w:tcW w:w="1643" w:type="dxa"/>
          </w:tcPr>
          <w:p w14:paraId="70E20A3A" w14:textId="77777777"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12 – 18 months</w:t>
            </w:r>
          </w:p>
        </w:tc>
        <w:tc>
          <w:tcPr>
            <w:tcW w:w="1979" w:type="dxa"/>
          </w:tcPr>
          <w:p w14:paraId="2AAF4A48" w14:textId="1A381013" w:rsidR="00714C0D" w:rsidRPr="00EA7D35" w:rsidRDefault="00714C0D" w:rsidP="00A83DE3">
            <w:pPr>
              <w:rPr>
                <w:color w:val="808080" w:themeColor="background1" w:themeShade="80"/>
                <w:sz w:val="20"/>
                <w:szCs w:val="20"/>
                <w:lang w:val="en-GB"/>
              </w:rPr>
            </w:pPr>
            <w:r w:rsidRPr="00EA7D35">
              <w:rPr>
                <w:color w:val="808080" w:themeColor="background1" w:themeShade="80"/>
                <w:sz w:val="20"/>
                <w:szCs w:val="20"/>
                <w:lang w:val="en-GB"/>
              </w:rPr>
              <w:t xml:space="preserve">All </w:t>
            </w:r>
            <w:r w:rsidR="00D97665" w:rsidRPr="00EA7D35">
              <w:rPr>
                <w:color w:val="808080" w:themeColor="background1" w:themeShade="80"/>
                <w:sz w:val="20"/>
                <w:szCs w:val="20"/>
                <w:lang w:val="en-GB"/>
              </w:rPr>
              <w:t>five</w:t>
            </w:r>
            <w:r w:rsidRPr="00EA7D35">
              <w:rPr>
                <w:color w:val="808080" w:themeColor="background1" w:themeShade="80"/>
                <w:sz w:val="20"/>
                <w:szCs w:val="20"/>
                <w:lang w:val="en-GB"/>
              </w:rPr>
              <w:t xml:space="preserve"> areas</w:t>
            </w:r>
            <w:r w:rsidR="00D97665" w:rsidRPr="00EA7D35">
              <w:rPr>
                <w:color w:val="808080" w:themeColor="background1" w:themeShade="80"/>
                <w:sz w:val="20"/>
                <w:szCs w:val="20"/>
                <w:lang w:val="en-GB"/>
              </w:rPr>
              <w:t xml:space="preserve"> of support</w:t>
            </w:r>
          </w:p>
        </w:tc>
      </w:tr>
    </w:tbl>
    <w:p w14:paraId="1832D9D4" w14:textId="77777777" w:rsidR="00714C0D" w:rsidRDefault="00714C0D" w:rsidP="00714C0D">
      <w:pPr>
        <w:rPr>
          <w:sz w:val="20"/>
          <w:szCs w:val="20"/>
          <w:lang w:val="en-GB"/>
        </w:rPr>
      </w:pPr>
    </w:p>
    <w:tbl>
      <w:tblPr>
        <w:tblStyle w:val="TableGrid"/>
        <w:tblW w:w="0" w:type="auto"/>
        <w:tblLook w:val="04A0" w:firstRow="1" w:lastRow="0" w:firstColumn="1" w:lastColumn="0" w:noHBand="0" w:noVBand="1"/>
      </w:tblPr>
      <w:tblGrid>
        <w:gridCol w:w="1812"/>
        <w:gridCol w:w="1812"/>
        <w:gridCol w:w="1812"/>
        <w:gridCol w:w="1813"/>
        <w:gridCol w:w="1813"/>
      </w:tblGrid>
      <w:tr w:rsidR="00A14B42" w:rsidRPr="00A14B42" w14:paraId="2E1779A1" w14:textId="77777777" w:rsidTr="005535EF">
        <w:tc>
          <w:tcPr>
            <w:tcW w:w="9062" w:type="dxa"/>
            <w:gridSpan w:val="5"/>
          </w:tcPr>
          <w:p w14:paraId="48EB0240" w14:textId="29605441" w:rsidR="00D7772D" w:rsidRPr="00766E1E" w:rsidRDefault="00D7772D" w:rsidP="00D7772D">
            <w:pPr>
              <w:rPr>
                <w:b/>
                <w:color w:val="808080" w:themeColor="background1" w:themeShade="80"/>
                <w:sz w:val="20"/>
                <w:szCs w:val="20"/>
                <w:lang w:val="en-GB"/>
              </w:rPr>
            </w:pPr>
            <w:r w:rsidRPr="00766E1E">
              <w:rPr>
                <w:b/>
                <w:color w:val="808080" w:themeColor="background1" w:themeShade="80"/>
                <w:sz w:val="20"/>
                <w:szCs w:val="20"/>
                <w:lang w:val="en-GB"/>
              </w:rPr>
              <w:t xml:space="preserve">Call # </w:t>
            </w:r>
            <w:r w:rsidR="000748C1" w:rsidRPr="00766E1E">
              <w:rPr>
                <w:b/>
                <w:color w:val="808080" w:themeColor="background1" w:themeShade="80"/>
                <w:sz w:val="20"/>
                <w:szCs w:val="20"/>
                <w:lang w:val="en-GB"/>
              </w:rPr>
              <w:t>5</w:t>
            </w:r>
          </w:p>
          <w:p w14:paraId="7AC23760" w14:textId="77777777" w:rsidR="00D7772D" w:rsidRPr="00766E1E" w:rsidRDefault="00D7772D" w:rsidP="00D7772D">
            <w:pPr>
              <w:rPr>
                <w:color w:val="808080" w:themeColor="background1" w:themeShade="80"/>
                <w:sz w:val="20"/>
                <w:szCs w:val="20"/>
                <w:lang w:val="en-GB"/>
              </w:rPr>
            </w:pPr>
            <w:r w:rsidRPr="00766E1E">
              <w:rPr>
                <w:color w:val="808080" w:themeColor="background1" w:themeShade="80"/>
                <w:sz w:val="20"/>
                <w:szCs w:val="20"/>
                <w:lang w:val="en-GB"/>
              </w:rPr>
              <w:t>Call for projects by civil society organisations (CSOs) that fall under the following objectives:</w:t>
            </w:r>
          </w:p>
          <w:p w14:paraId="07D34DD2" w14:textId="77777777" w:rsidR="00D7772D" w:rsidRPr="00766E1E" w:rsidRDefault="00D7772D" w:rsidP="00D7772D">
            <w:pPr>
              <w:pStyle w:val="ListParagraph"/>
              <w:numPr>
                <w:ilvl w:val="0"/>
                <w:numId w:val="39"/>
              </w:numPr>
              <w:rPr>
                <w:color w:val="808080" w:themeColor="background1" w:themeShade="80"/>
                <w:sz w:val="20"/>
                <w:szCs w:val="20"/>
                <w:lang w:val="en-GB"/>
              </w:rPr>
            </w:pPr>
            <w:r w:rsidRPr="00766E1E">
              <w:rPr>
                <w:color w:val="808080" w:themeColor="background1" w:themeShade="80"/>
                <w:sz w:val="20"/>
                <w:szCs w:val="20"/>
                <w:lang w:val="en-GB"/>
              </w:rPr>
              <w:t xml:space="preserve">Strengthened democratic culture and civic awareness </w:t>
            </w:r>
          </w:p>
          <w:p w14:paraId="505D3326" w14:textId="77777777" w:rsidR="00D7772D" w:rsidRPr="00766E1E" w:rsidRDefault="00D7772D" w:rsidP="00D7772D">
            <w:pPr>
              <w:pStyle w:val="ListParagraph"/>
              <w:numPr>
                <w:ilvl w:val="0"/>
                <w:numId w:val="39"/>
              </w:numPr>
              <w:rPr>
                <w:color w:val="808080" w:themeColor="background1" w:themeShade="80"/>
                <w:sz w:val="20"/>
                <w:szCs w:val="20"/>
                <w:lang w:val="en-GB"/>
              </w:rPr>
            </w:pPr>
            <w:r w:rsidRPr="00766E1E">
              <w:rPr>
                <w:color w:val="808080" w:themeColor="background1" w:themeShade="80"/>
                <w:sz w:val="20"/>
                <w:szCs w:val="20"/>
                <w:lang w:val="en-GB"/>
              </w:rPr>
              <w:t>Increased support for human rights</w:t>
            </w:r>
          </w:p>
          <w:p w14:paraId="22802C0C" w14:textId="77777777" w:rsidR="00D7772D" w:rsidRPr="00766E1E" w:rsidRDefault="00D7772D" w:rsidP="00D7772D">
            <w:pPr>
              <w:pStyle w:val="ListParagraph"/>
              <w:numPr>
                <w:ilvl w:val="0"/>
                <w:numId w:val="39"/>
              </w:numPr>
              <w:rPr>
                <w:color w:val="808080" w:themeColor="background1" w:themeShade="80"/>
                <w:sz w:val="20"/>
                <w:szCs w:val="20"/>
                <w:lang w:val="en-GB"/>
              </w:rPr>
            </w:pPr>
            <w:r w:rsidRPr="00766E1E">
              <w:rPr>
                <w:color w:val="808080" w:themeColor="background1" w:themeShade="80"/>
                <w:sz w:val="20"/>
                <w:szCs w:val="20"/>
                <w:lang w:val="en-GB"/>
              </w:rPr>
              <w:t>Vulnerable groups empowered</w:t>
            </w:r>
          </w:p>
          <w:p w14:paraId="3D52D739" w14:textId="1B590419" w:rsidR="005A2F27" w:rsidRPr="00766E1E" w:rsidRDefault="00D7772D" w:rsidP="00D7772D">
            <w:pPr>
              <w:rPr>
                <w:color w:val="808080" w:themeColor="background1" w:themeShade="80"/>
                <w:sz w:val="20"/>
                <w:szCs w:val="20"/>
                <w:lang w:val="en-GB"/>
              </w:rPr>
            </w:pPr>
            <w:r w:rsidRPr="00766E1E">
              <w:rPr>
                <w:color w:val="808080" w:themeColor="background1" w:themeShade="80"/>
                <w:sz w:val="20"/>
                <w:szCs w:val="20"/>
                <w:lang w:val="en-GB"/>
              </w:rPr>
              <w:t>The total amount available through the Call is EUR 1,</w:t>
            </w:r>
            <w:r w:rsidR="004D6F07" w:rsidRPr="00766E1E">
              <w:rPr>
                <w:color w:val="808080" w:themeColor="background1" w:themeShade="80"/>
                <w:sz w:val="20"/>
                <w:szCs w:val="20"/>
                <w:lang w:val="en-GB"/>
              </w:rPr>
              <w:t>2</w:t>
            </w:r>
            <w:r w:rsidR="00EA7D35" w:rsidRPr="00766E1E">
              <w:rPr>
                <w:color w:val="808080" w:themeColor="background1" w:themeShade="80"/>
                <w:sz w:val="20"/>
                <w:szCs w:val="20"/>
                <w:lang w:val="en-GB"/>
              </w:rPr>
              <w:t>18,922</w:t>
            </w:r>
            <w:r w:rsidRPr="00766E1E">
              <w:rPr>
                <w:color w:val="808080" w:themeColor="background1" w:themeShade="80"/>
                <w:sz w:val="20"/>
                <w:szCs w:val="20"/>
                <w:lang w:val="en-GB"/>
              </w:rPr>
              <w:t>.</w:t>
            </w:r>
          </w:p>
        </w:tc>
      </w:tr>
      <w:tr w:rsidR="00A14B42" w:rsidRPr="00A14B42" w14:paraId="1C14F0B8" w14:textId="77777777" w:rsidTr="005A2F27">
        <w:tc>
          <w:tcPr>
            <w:tcW w:w="1812" w:type="dxa"/>
          </w:tcPr>
          <w:p w14:paraId="55A1D9BF" w14:textId="77777777" w:rsidR="004D6F07" w:rsidRPr="00766E1E" w:rsidRDefault="004D6F07" w:rsidP="004D6F07">
            <w:pPr>
              <w:rPr>
                <w:color w:val="808080" w:themeColor="background1" w:themeShade="80"/>
                <w:sz w:val="20"/>
                <w:szCs w:val="20"/>
                <w:lang w:val="en-GB"/>
              </w:rPr>
            </w:pPr>
          </w:p>
        </w:tc>
        <w:tc>
          <w:tcPr>
            <w:tcW w:w="1812" w:type="dxa"/>
          </w:tcPr>
          <w:p w14:paraId="73BBD17A" w14:textId="77777777" w:rsidR="004D6F07" w:rsidRPr="00766E1E" w:rsidRDefault="004D6F07" w:rsidP="004D6F07">
            <w:pPr>
              <w:spacing w:after="0"/>
              <w:rPr>
                <w:color w:val="808080" w:themeColor="background1" w:themeShade="80"/>
                <w:sz w:val="20"/>
                <w:szCs w:val="20"/>
                <w:lang w:val="en-GB"/>
              </w:rPr>
            </w:pPr>
            <w:r w:rsidRPr="00766E1E">
              <w:rPr>
                <w:color w:val="808080" w:themeColor="background1" w:themeShade="80"/>
                <w:sz w:val="20"/>
                <w:szCs w:val="20"/>
                <w:lang w:val="en-GB"/>
              </w:rPr>
              <w:t>Amount available</w:t>
            </w:r>
          </w:p>
          <w:p w14:paraId="3D2B606F" w14:textId="0C93E7F7" w:rsidR="004D6F07" w:rsidRPr="00766E1E" w:rsidRDefault="004D6F07" w:rsidP="004D6F07">
            <w:pPr>
              <w:rPr>
                <w:color w:val="808080" w:themeColor="background1" w:themeShade="80"/>
                <w:sz w:val="20"/>
                <w:szCs w:val="20"/>
                <w:lang w:val="en-GB"/>
              </w:rPr>
            </w:pPr>
            <w:r w:rsidRPr="00766E1E">
              <w:rPr>
                <w:b/>
                <w:color w:val="808080" w:themeColor="background1" w:themeShade="80"/>
                <w:sz w:val="20"/>
                <w:szCs w:val="20"/>
                <w:lang w:val="en-GB"/>
              </w:rPr>
              <w:t>EUR 1,2</w:t>
            </w:r>
            <w:r w:rsidR="00423A3C" w:rsidRPr="00766E1E">
              <w:rPr>
                <w:b/>
                <w:color w:val="808080" w:themeColor="background1" w:themeShade="80"/>
                <w:sz w:val="20"/>
                <w:szCs w:val="20"/>
                <w:lang w:val="en-GB"/>
              </w:rPr>
              <w:t>18,922</w:t>
            </w:r>
          </w:p>
        </w:tc>
        <w:tc>
          <w:tcPr>
            <w:tcW w:w="1812" w:type="dxa"/>
          </w:tcPr>
          <w:p w14:paraId="441F5951" w14:textId="10DB2877" w:rsidR="004D6F07" w:rsidRPr="00766E1E" w:rsidRDefault="004D6F07" w:rsidP="004D6F07">
            <w:pPr>
              <w:rPr>
                <w:color w:val="808080" w:themeColor="background1" w:themeShade="80"/>
                <w:sz w:val="20"/>
                <w:szCs w:val="20"/>
                <w:lang w:val="en-GB"/>
              </w:rPr>
            </w:pPr>
            <w:r w:rsidRPr="00766E1E">
              <w:rPr>
                <w:color w:val="808080" w:themeColor="background1" w:themeShade="80"/>
                <w:sz w:val="20"/>
                <w:szCs w:val="20"/>
                <w:lang w:val="en-GB"/>
              </w:rPr>
              <w:t>Size of grants</w:t>
            </w:r>
          </w:p>
        </w:tc>
        <w:tc>
          <w:tcPr>
            <w:tcW w:w="1813" w:type="dxa"/>
          </w:tcPr>
          <w:p w14:paraId="01B24DD9" w14:textId="42AC11D5" w:rsidR="004D6F07" w:rsidRPr="00766E1E" w:rsidRDefault="004D6F07" w:rsidP="004D6F07">
            <w:pPr>
              <w:rPr>
                <w:color w:val="808080" w:themeColor="background1" w:themeShade="80"/>
                <w:sz w:val="20"/>
                <w:szCs w:val="20"/>
                <w:lang w:val="en-GB"/>
              </w:rPr>
            </w:pPr>
            <w:r w:rsidRPr="00766E1E">
              <w:rPr>
                <w:color w:val="808080" w:themeColor="background1" w:themeShade="80"/>
                <w:sz w:val="20"/>
                <w:szCs w:val="20"/>
                <w:lang w:val="en-GB"/>
              </w:rPr>
              <w:t>Project duration</w:t>
            </w:r>
          </w:p>
        </w:tc>
        <w:tc>
          <w:tcPr>
            <w:tcW w:w="1813" w:type="dxa"/>
          </w:tcPr>
          <w:p w14:paraId="30613402" w14:textId="5E34DF7C" w:rsidR="004D6F07" w:rsidRPr="00766E1E" w:rsidRDefault="004D6F07" w:rsidP="004D6F07">
            <w:pPr>
              <w:rPr>
                <w:color w:val="808080" w:themeColor="background1" w:themeShade="80"/>
                <w:sz w:val="20"/>
                <w:szCs w:val="20"/>
                <w:lang w:val="en-GB"/>
              </w:rPr>
            </w:pPr>
            <w:r w:rsidRPr="00766E1E">
              <w:rPr>
                <w:color w:val="808080" w:themeColor="background1" w:themeShade="80"/>
                <w:sz w:val="20"/>
                <w:szCs w:val="20"/>
                <w:lang w:val="en-GB"/>
              </w:rPr>
              <w:t>Eligible support areas</w:t>
            </w:r>
          </w:p>
        </w:tc>
      </w:tr>
      <w:tr w:rsidR="00A14B42" w:rsidRPr="00A14B42" w14:paraId="7F772764" w14:textId="77777777" w:rsidTr="005A2F27">
        <w:tc>
          <w:tcPr>
            <w:tcW w:w="1812" w:type="dxa"/>
          </w:tcPr>
          <w:p w14:paraId="26965408" w14:textId="77777777" w:rsidR="004D6F07" w:rsidRPr="00766E1E" w:rsidRDefault="004D6F07" w:rsidP="004D6F07">
            <w:pPr>
              <w:spacing w:after="0"/>
              <w:rPr>
                <w:color w:val="808080" w:themeColor="background1" w:themeShade="80"/>
                <w:sz w:val="20"/>
                <w:szCs w:val="20"/>
                <w:lang w:val="en-GB"/>
              </w:rPr>
            </w:pPr>
            <w:r w:rsidRPr="00766E1E">
              <w:rPr>
                <w:color w:val="808080" w:themeColor="background1" w:themeShade="80"/>
                <w:sz w:val="20"/>
                <w:szCs w:val="20"/>
                <w:lang w:val="en-GB"/>
              </w:rPr>
              <w:t>Outcome 1</w:t>
            </w:r>
          </w:p>
          <w:p w14:paraId="6A6391F7" w14:textId="70228654" w:rsidR="005A2F27" w:rsidRPr="00766E1E" w:rsidRDefault="004D6F07" w:rsidP="004D6F07">
            <w:pPr>
              <w:rPr>
                <w:color w:val="808080" w:themeColor="background1" w:themeShade="80"/>
                <w:sz w:val="20"/>
                <w:szCs w:val="20"/>
                <w:lang w:val="en-GB"/>
              </w:rPr>
            </w:pPr>
            <w:r w:rsidRPr="00766E1E">
              <w:rPr>
                <w:color w:val="808080" w:themeColor="background1" w:themeShade="80"/>
                <w:sz w:val="20"/>
                <w:szCs w:val="20"/>
                <w:lang w:val="en-GB"/>
              </w:rPr>
              <w:t>Strengthened democratic culture and civic awareness</w:t>
            </w:r>
          </w:p>
        </w:tc>
        <w:tc>
          <w:tcPr>
            <w:tcW w:w="1812" w:type="dxa"/>
          </w:tcPr>
          <w:p w14:paraId="08E3A9BE" w14:textId="15E18457" w:rsidR="005A2F27" w:rsidRPr="00766E1E" w:rsidRDefault="000C72FE" w:rsidP="00714C0D">
            <w:pPr>
              <w:rPr>
                <w:color w:val="808080" w:themeColor="background1" w:themeShade="80"/>
                <w:sz w:val="20"/>
                <w:szCs w:val="20"/>
                <w:lang w:val="en-GB"/>
              </w:rPr>
            </w:pPr>
            <w:r w:rsidRPr="00766E1E">
              <w:rPr>
                <w:color w:val="808080" w:themeColor="background1" w:themeShade="80"/>
                <w:sz w:val="20"/>
                <w:szCs w:val="20"/>
                <w:lang w:val="en-GB"/>
              </w:rPr>
              <w:t>EUR 518,922</w:t>
            </w:r>
          </w:p>
        </w:tc>
        <w:tc>
          <w:tcPr>
            <w:tcW w:w="1812" w:type="dxa"/>
          </w:tcPr>
          <w:p w14:paraId="20F39EEA" w14:textId="51786C58" w:rsidR="005A2F27" w:rsidRPr="00766E1E" w:rsidRDefault="00A5323D" w:rsidP="00714C0D">
            <w:pPr>
              <w:rPr>
                <w:color w:val="808080" w:themeColor="background1" w:themeShade="80"/>
                <w:sz w:val="20"/>
                <w:szCs w:val="20"/>
                <w:lang w:val="en-GB"/>
              </w:rPr>
            </w:pPr>
            <w:r w:rsidRPr="00766E1E">
              <w:rPr>
                <w:color w:val="808080" w:themeColor="background1" w:themeShade="80"/>
                <w:sz w:val="20"/>
                <w:szCs w:val="20"/>
                <w:lang w:val="en-GB"/>
              </w:rPr>
              <w:t>EUR 20,000 – 70,000 (up to EUR 80,000 for donor partnership projects</w:t>
            </w:r>
            <w:r w:rsidR="0026262D" w:rsidRPr="00766E1E">
              <w:rPr>
                <w:color w:val="808080" w:themeColor="background1" w:themeShade="80"/>
                <w:sz w:val="20"/>
                <w:szCs w:val="20"/>
                <w:lang w:val="en-GB"/>
              </w:rPr>
              <w:t>)</w:t>
            </w:r>
          </w:p>
        </w:tc>
        <w:tc>
          <w:tcPr>
            <w:tcW w:w="1813" w:type="dxa"/>
          </w:tcPr>
          <w:p w14:paraId="3D243606" w14:textId="4AB5E631" w:rsidR="005A2F27" w:rsidRPr="00766E1E" w:rsidRDefault="0026262D" w:rsidP="00714C0D">
            <w:pPr>
              <w:rPr>
                <w:color w:val="808080" w:themeColor="background1" w:themeShade="80"/>
                <w:sz w:val="20"/>
                <w:szCs w:val="20"/>
                <w:lang w:val="en-GB"/>
              </w:rPr>
            </w:pPr>
            <w:r w:rsidRPr="00766E1E">
              <w:rPr>
                <w:color w:val="808080" w:themeColor="background1" w:themeShade="80"/>
                <w:sz w:val="20"/>
                <w:szCs w:val="20"/>
                <w:lang w:val="en-GB"/>
              </w:rPr>
              <w:t>12 – 18 months</w:t>
            </w:r>
          </w:p>
        </w:tc>
        <w:tc>
          <w:tcPr>
            <w:tcW w:w="1813" w:type="dxa"/>
          </w:tcPr>
          <w:p w14:paraId="1370211E" w14:textId="77777777" w:rsidR="00444DF2" w:rsidRPr="00766E1E" w:rsidRDefault="00444DF2" w:rsidP="00444DF2">
            <w:pPr>
              <w:spacing w:after="0"/>
              <w:rPr>
                <w:color w:val="808080" w:themeColor="background1" w:themeShade="80"/>
                <w:sz w:val="20"/>
                <w:szCs w:val="20"/>
                <w:lang w:val="en-GB"/>
              </w:rPr>
            </w:pPr>
            <w:r w:rsidRPr="00766E1E">
              <w:rPr>
                <w:color w:val="808080" w:themeColor="background1" w:themeShade="80"/>
                <w:sz w:val="20"/>
                <w:szCs w:val="20"/>
                <w:lang w:val="en-GB"/>
              </w:rPr>
              <w:t>Democracy, active citizenship, good governance and transparency</w:t>
            </w:r>
          </w:p>
          <w:p w14:paraId="5EE9D842" w14:textId="77777777" w:rsidR="005A2F27" w:rsidRPr="00766E1E" w:rsidRDefault="00444DF2" w:rsidP="00444DF2">
            <w:pPr>
              <w:spacing w:after="0"/>
              <w:rPr>
                <w:color w:val="808080" w:themeColor="background1" w:themeShade="80"/>
                <w:sz w:val="20"/>
                <w:szCs w:val="20"/>
                <w:lang w:val="en-GB"/>
              </w:rPr>
            </w:pPr>
            <w:r w:rsidRPr="00766E1E">
              <w:rPr>
                <w:color w:val="808080" w:themeColor="background1" w:themeShade="80"/>
                <w:sz w:val="20"/>
                <w:szCs w:val="20"/>
                <w:lang w:val="en-GB"/>
              </w:rPr>
              <w:t xml:space="preserve">Environment and climate change </w:t>
            </w:r>
          </w:p>
          <w:p w14:paraId="313954CE" w14:textId="3574DA5C" w:rsidR="003415E2" w:rsidRPr="00766E1E" w:rsidRDefault="003415E2" w:rsidP="00EA7D35">
            <w:pPr>
              <w:spacing w:after="0"/>
              <w:rPr>
                <w:color w:val="808080" w:themeColor="background1" w:themeShade="80"/>
                <w:sz w:val="20"/>
                <w:szCs w:val="20"/>
                <w:lang w:val="en-GB"/>
              </w:rPr>
            </w:pPr>
          </w:p>
        </w:tc>
      </w:tr>
      <w:tr w:rsidR="00A14B42" w:rsidRPr="00A14B42" w14:paraId="63E4E7E2" w14:textId="77777777" w:rsidTr="005A2F27">
        <w:tc>
          <w:tcPr>
            <w:tcW w:w="1812" w:type="dxa"/>
          </w:tcPr>
          <w:p w14:paraId="29249E6D" w14:textId="77777777" w:rsidR="004D6F07" w:rsidRPr="00766E1E" w:rsidRDefault="004D6F07" w:rsidP="004D6F07">
            <w:pPr>
              <w:spacing w:after="0"/>
              <w:rPr>
                <w:color w:val="808080" w:themeColor="background1" w:themeShade="80"/>
                <w:sz w:val="20"/>
                <w:szCs w:val="20"/>
                <w:lang w:val="en-GB"/>
              </w:rPr>
            </w:pPr>
            <w:r w:rsidRPr="00766E1E">
              <w:rPr>
                <w:color w:val="808080" w:themeColor="background1" w:themeShade="80"/>
                <w:sz w:val="20"/>
                <w:szCs w:val="20"/>
                <w:lang w:val="en-GB"/>
              </w:rPr>
              <w:t>Outcome 2</w:t>
            </w:r>
          </w:p>
          <w:p w14:paraId="192F2F40" w14:textId="7CDE7271" w:rsidR="005A2F27" w:rsidRPr="00766E1E" w:rsidRDefault="004D6F07" w:rsidP="004D6F07">
            <w:pPr>
              <w:rPr>
                <w:color w:val="808080" w:themeColor="background1" w:themeShade="80"/>
                <w:sz w:val="20"/>
                <w:szCs w:val="20"/>
                <w:lang w:val="en-GB"/>
              </w:rPr>
            </w:pPr>
            <w:r w:rsidRPr="00766E1E">
              <w:rPr>
                <w:color w:val="808080" w:themeColor="background1" w:themeShade="80"/>
                <w:sz w:val="20"/>
                <w:szCs w:val="20"/>
                <w:lang w:val="en-GB"/>
              </w:rPr>
              <w:t>Increased support for human rights</w:t>
            </w:r>
          </w:p>
        </w:tc>
        <w:tc>
          <w:tcPr>
            <w:tcW w:w="1812" w:type="dxa"/>
          </w:tcPr>
          <w:p w14:paraId="423470E8" w14:textId="424A3F3D" w:rsidR="005A2F27" w:rsidRPr="00766E1E" w:rsidRDefault="000C72FE" w:rsidP="00714C0D">
            <w:pPr>
              <w:rPr>
                <w:color w:val="808080" w:themeColor="background1" w:themeShade="80"/>
                <w:sz w:val="20"/>
                <w:szCs w:val="20"/>
                <w:lang w:val="en-GB"/>
              </w:rPr>
            </w:pPr>
            <w:r w:rsidRPr="00766E1E">
              <w:rPr>
                <w:color w:val="808080" w:themeColor="background1" w:themeShade="80"/>
                <w:sz w:val="20"/>
                <w:szCs w:val="20"/>
                <w:lang w:val="en-GB"/>
              </w:rPr>
              <w:t xml:space="preserve">EUR </w:t>
            </w:r>
            <w:r w:rsidR="00602253" w:rsidRPr="00766E1E">
              <w:rPr>
                <w:color w:val="808080" w:themeColor="background1" w:themeShade="80"/>
                <w:sz w:val="20"/>
                <w:szCs w:val="20"/>
                <w:lang w:val="en-GB"/>
              </w:rPr>
              <w:t>4</w:t>
            </w:r>
            <w:r w:rsidR="00821D5C" w:rsidRPr="00766E1E">
              <w:rPr>
                <w:color w:val="808080" w:themeColor="background1" w:themeShade="80"/>
                <w:sz w:val="20"/>
                <w:szCs w:val="20"/>
                <w:lang w:val="en-GB"/>
              </w:rPr>
              <w:t>00,000</w:t>
            </w:r>
          </w:p>
        </w:tc>
        <w:tc>
          <w:tcPr>
            <w:tcW w:w="1812" w:type="dxa"/>
          </w:tcPr>
          <w:p w14:paraId="70DC5922" w14:textId="46230CD6" w:rsidR="005A2F27" w:rsidRPr="00766E1E" w:rsidRDefault="0026262D" w:rsidP="00714C0D">
            <w:pPr>
              <w:rPr>
                <w:color w:val="808080" w:themeColor="background1" w:themeShade="80"/>
                <w:sz w:val="20"/>
                <w:szCs w:val="20"/>
                <w:lang w:val="en-GB"/>
              </w:rPr>
            </w:pPr>
            <w:r w:rsidRPr="00766E1E">
              <w:rPr>
                <w:color w:val="808080" w:themeColor="background1" w:themeShade="80"/>
                <w:sz w:val="20"/>
                <w:szCs w:val="20"/>
                <w:lang w:val="en-GB"/>
              </w:rPr>
              <w:t>EUR 20,000 – 70,000 (up to EUR 80,000 for donor partnership projects)</w:t>
            </w:r>
          </w:p>
        </w:tc>
        <w:tc>
          <w:tcPr>
            <w:tcW w:w="1813" w:type="dxa"/>
          </w:tcPr>
          <w:p w14:paraId="505459EC" w14:textId="546A277D" w:rsidR="005A2F27" w:rsidRPr="00766E1E" w:rsidRDefault="0026262D" w:rsidP="00714C0D">
            <w:pPr>
              <w:rPr>
                <w:color w:val="808080" w:themeColor="background1" w:themeShade="80"/>
                <w:sz w:val="20"/>
                <w:szCs w:val="20"/>
                <w:lang w:val="en-GB"/>
              </w:rPr>
            </w:pPr>
            <w:r w:rsidRPr="00766E1E">
              <w:rPr>
                <w:color w:val="808080" w:themeColor="background1" w:themeShade="80"/>
                <w:sz w:val="20"/>
                <w:szCs w:val="20"/>
                <w:lang w:val="en-GB"/>
              </w:rPr>
              <w:t>12 – 18 months</w:t>
            </w:r>
          </w:p>
        </w:tc>
        <w:tc>
          <w:tcPr>
            <w:tcW w:w="1813" w:type="dxa"/>
          </w:tcPr>
          <w:p w14:paraId="747ECC69" w14:textId="77777777" w:rsidR="00444DF2" w:rsidRPr="00766E1E" w:rsidRDefault="00444DF2" w:rsidP="00444DF2">
            <w:pPr>
              <w:pStyle w:val="Default"/>
              <w:rPr>
                <w:color w:val="808080" w:themeColor="background1" w:themeShade="80"/>
                <w:sz w:val="20"/>
                <w:szCs w:val="20"/>
                <w:lang w:val="en-GB"/>
              </w:rPr>
            </w:pPr>
            <w:r w:rsidRPr="00766E1E">
              <w:rPr>
                <w:color w:val="808080" w:themeColor="background1" w:themeShade="80"/>
                <w:sz w:val="20"/>
                <w:szCs w:val="20"/>
                <w:lang w:val="en-GB"/>
              </w:rPr>
              <w:t xml:space="preserve">Human rights and equal treatment </w:t>
            </w:r>
          </w:p>
          <w:p w14:paraId="3F74D487" w14:textId="77777777" w:rsidR="00444DF2" w:rsidRPr="00766E1E" w:rsidRDefault="00444DF2" w:rsidP="00444DF2">
            <w:pPr>
              <w:spacing w:after="0"/>
              <w:rPr>
                <w:color w:val="808080" w:themeColor="background1" w:themeShade="80"/>
                <w:sz w:val="20"/>
                <w:szCs w:val="20"/>
              </w:rPr>
            </w:pPr>
            <w:r w:rsidRPr="00766E1E">
              <w:rPr>
                <w:color w:val="808080" w:themeColor="background1" w:themeShade="80"/>
                <w:sz w:val="20"/>
                <w:szCs w:val="20"/>
              </w:rPr>
              <w:t>Social justice and inclusion of vulnerable groups</w:t>
            </w:r>
          </w:p>
          <w:p w14:paraId="76918438" w14:textId="77777777" w:rsidR="005A2F27" w:rsidRPr="00766E1E" w:rsidRDefault="00444DF2" w:rsidP="00444DF2">
            <w:pPr>
              <w:pStyle w:val="Default"/>
              <w:rPr>
                <w:color w:val="808080" w:themeColor="background1" w:themeShade="80"/>
                <w:sz w:val="20"/>
                <w:szCs w:val="20"/>
                <w:lang w:val="en-GB"/>
              </w:rPr>
            </w:pPr>
            <w:r w:rsidRPr="00766E1E">
              <w:rPr>
                <w:color w:val="808080" w:themeColor="background1" w:themeShade="80"/>
                <w:sz w:val="20"/>
                <w:szCs w:val="20"/>
                <w:lang w:val="en-GB"/>
              </w:rPr>
              <w:t xml:space="preserve">Gender equality and gender-based violence </w:t>
            </w:r>
          </w:p>
          <w:p w14:paraId="4F0A9437" w14:textId="6C7F9C06" w:rsidR="003415E2" w:rsidRPr="00766E1E" w:rsidRDefault="003415E2" w:rsidP="00EA7D35">
            <w:pPr>
              <w:pStyle w:val="Default"/>
              <w:rPr>
                <w:color w:val="808080" w:themeColor="background1" w:themeShade="80"/>
                <w:sz w:val="20"/>
                <w:szCs w:val="20"/>
                <w:lang w:val="en-GB"/>
              </w:rPr>
            </w:pPr>
          </w:p>
        </w:tc>
      </w:tr>
      <w:tr w:rsidR="005A2F27" w:rsidRPr="00A14B42" w14:paraId="53EDF89F" w14:textId="77777777" w:rsidTr="005A2F27">
        <w:tc>
          <w:tcPr>
            <w:tcW w:w="1812" w:type="dxa"/>
          </w:tcPr>
          <w:p w14:paraId="13CF30C3" w14:textId="77777777" w:rsidR="004D6F07" w:rsidRPr="00766E1E" w:rsidRDefault="004D6F07" w:rsidP="004D6F07">
            <w:pPr>
              <w:spacing w:after="0"/>
              <w:rPr>
                <w:color w:val="808080" w:themeColor="background1" w:themeShade="80"/>
                <w:sz w:val="20"/>
                <w:szCs w:val="20"/>
                <w:lang w:val="en-GB"/>
              </w:rPr>
            </w:pPr>
            <w:r w:rsidRPr="00766E1E">
              <w:rPr>
                <w:color w:val="808080" w:themeColor="background1" w:themeShade="80"/>
                <w:sz w:val="20"/>
                <w:szCs w:val="20"/>
                <w:lang w:val="en-GB"/>
              </w:rPr>
              <w:t>Outcome 3</w:t>
            </w:r>
          </w:p>
          <w:p w14:paraId="5FA0A423" w14:textId="0E8E7606" w:rsidR="005A2F27" w:rsidRPr="00766E1E" w:rsidRDefault="004D6F07" w:rsidP="004D6F07">
            <w:pPr>
              <w:rPr>
                <w:color w:val="808080" w:themeColor="background1" w:themeShade="80"/>
                <w:sz w:val="20"/>
                <w:szCs w:val="20"/>
                <w:lang w:val="en-GB"/>
              </w:rPr>
            </w:pPr>
            <w:r w:rsidRPr="00766E1E">
              <w:rPr>
                <w:color w:val="808080" w:themeColor="background1" w:themeShade="80"/>
                <w:sz w:val="20"/>
                <w:szCs w:val="20"/>
                <w:lang w:val="en-GB"/>
              </w:rPr>
              <w:t>Vulnerable groups empowered</w:t>
            </w:r>
          </w:p>
        </w:tc>
        <w:tc>
          <w:tcPr>
            <w:tcW w:w="1812" w:type="dxa"/>
          </w:tcPr>
          <w:p w14:paraId="30C5C728" w14:textId="10F793D1" w:rsidR="005A2F27" w:rsidRPr="00766E1E" w:rsidRDefault="00602253" w:rsidP="00714C0D">
            <w:pPr>
              <w:rPr>
                <w:color w:val="808080" w:themeColor="background1" w:themeShade="80"/>
                <w:sz w:val="20"/>
                <w:szCs w:val="20"/>
                <w:lang w:val="en-GB"/>
              </w:rPr>
            </w:pPr>
            <w:r w:rsidRPr="00766E1E">
              <w:rPr>
                <w:color w:val="808080" w:themeColor="background1" w:themeShade="80"/>
                <w:sz w:val="20"/>
                <w:szCs w:val="20"/>
                <w:lang w:val="en-GB"/>
              </w:rPr>
              <w:t>EUR 30</w:t>
            </w:r>
            <w:r w:rsidR="00821D5C" w:rsidRPr="00766E1E">
              <w:rPr>
                <w:color w:val="808080" w:themeColor="background1" w:themeShade="80"/>
                <w:sz w:val="20"/>
                <w:szCs w:val="20"/>
                <w:lang w:val="en-GB"/>
              </w:rPr>
              <w:t>0,000</w:t>
            </w:r>
          </w:p>
        </w:tc>
        <w:tc>
          <w:tcPr>
            <w:tcW w:w="1812" w:type="dxa"/>
          </w:tcPr>
          <w:p w14:paraId="2E760759" w14:textId="731F1B5D" w:rsidR="005A2F27" w:rsidRPr="00766E1E" w:rsidRDefault="0026262D" w:rsidP="00714C0D">
            <w:pPr>
              <w:rPr>
                <w:color w:val="808080" w:themeColor="background1" w:themeShade="80"/>
                <w:sz w:val="20"/>
                <w:szCs w:val="20"/>
                <w:lang w:val="en-GB"/>
              </w:rPr>
            </w:pPr>
            <w:r w:rsidRPr="00766E1E">
              <w:rPr>
                <w:color w:val="808080" w:themeColor="background1" w:themeShade="80"/>
                <w:sz w:val="20"/>
                <w:szCs w:val="20"/>
                <w:lang w:val="en-GB"/>
              </w:rPr>
              <w:t>EUR 20,000 – 70,000 (up to EUR 80,000 for donor partnership projects)</w:t>
            </w:r>
          </w:p>
        </w:tc>
        <w:tc>
          <w:tcPr>
            <w:tcW w:w="1813" w:type="dxa"/>
          </w:tcPr>
          <w:p w14:paraId="0104B58E" w14:textId="4D9D3888" w:rsidR="005A2F27" w:rsidRPr="00766E1E" w:rsidRDefault="0026262D" w:rsidP="00714C0D">
            <w:pPr>
              <w:rPr>
                <w:color w:val="808080" w:themeColor="background1" w:themeShade="80"/>
                <w:sz w:val="20"/>
                <w:szCs w:val="20"/>
                <w:lang w:val="en-GB"/>
              </w:rPr>
            </w:pPr>
            <w:r w:rsidRPr="00766E1E">
              <w:rPr>
                <w:color w:val="808080" w:themeColor="background1" w:themeShade="80"/>
                <w:sz w:val="20"/>
                <w:szCs w:val="20"/>
                <w:lang w:val="en-GB"/>
              </w:rPr>
              <w:t>12 – 18 months</w:t>
            </w:r>
          </w:p>
        </w:tc>
        <w:tc>
          <w:tcPr>
            <w:tcW w:w="1813" w:type="dxa"/>
          </w:tcPr>
          <w:p w14:paraId="336D6B7C" w14:textId="77777777" w:rsidR="003415E2" w:rsidRPr="00766E1E" w:rsidRDefault="003415E2" w:rsidP="003415E2">
            <w:pPr>
              <w:pStyle w:val="Default"/>
              <w:rPr>
                <w:color w:val="808080" w:themeColor="background1" w:themeShade="80"/>
                <w:sz w:val="20"/>
                <w:szCs w:val="20"/>
                <w:lang w:val="en-GB"/>
              </w:rPr>
            </w:pPr>
            <w:r w:rsidRPr="00766E1E">
              <w:rPr>
                <w:color w:val="808080" w:themeColor="background1" w:themeShade="80"/>
                <w:sz w:val="20"/>
                <w:szCs w:val="20"/>
                <w:lang w:val="en-GB"/>
              </w:rPr>
              <w:t xml:space="preserve">Human rights and equal treatment </w:t>
            </w:r>
          </w:p>
          <w:p w14:paraId="07C132D7" w14:textId="77777777" w:rsidR="003415E2" w:rsidRPr="00766E1E" w:rsidRDefault="003415E2" w:rsidP="003415E2">
            <w:pPr>
              <w:spacing w:after="0"/>
              <w:rPr>
                <w:color w:val="808080" w:themeColor="background1" w:themeShade="80"/>
                <w:sz w:val="20"/>
                <w:szCs w:val="20"/>
              </w:rPr>
            </w:pPr>
            <w:r w:rsidRPr="00766E1E">
              <w:rPr>
                <w:color w:val="808080" w:themeColor="background1" w:themeShade="80"/>
                <w:sz w:val="20"/>
                <w:szCs w:val="20"/>
              </w:rPr>
              <w:t>Social justice and inclusion of vulnerable groups</w:t>
            </w:r>
          </w:p>
          <w:p w14:paraId="3745333C" w14:textId="77777777" w:rsidR="005A2F27" w:rsidRPr="00766E1E" w:rsidRDefault="003415E2" w:rsidP="003415E2">
            <w:pPr>
              <w:pStyle w:val="Default"/>
              <w:rPr>
                <w:color w:val="808080" w:themeColor="background1" w:themeShade="80"/>
                <w:sz w:val="20"/>
                <w:szCs w:val="20"/>
                <w:lang w:val="en-GB"/>
              </w:rPr>
            </w:pPr>
            <w:r w:rsidRPr="00766E1E">
              <w:rPr>
                <w:color w:val="808080" w:themeColor="background1" w:themeShade="80"/>
                <w:sz w:val="20"/>
                <w:szCs w:val="20"/>
                <w:lang w:val="en-GB"/>
              </w:rPr>
              <w:t xml:space="preserve">Gender equality and gender-based violence </w:t>
            </w:r>
          </w:p>
          <w:p w14:paraId="2CB5C25B" w14:textId="7387AEAE" w:rsidR="003415E2" w:rsidRPr="00766E1E" w:rsidRDefault="003415E2" w:rsidP="00EA7D35">
            <w:pPr>
              <w:pStyle w:val="Default"/>
              <w:rPr>
                <w:color w:val="808080" w:themeColor="background1" w:themeShade="80"/>
                <w:sz w:val="20"/>
                <w:szCs w:val="20"/>
                <w:lang w:val="en-GB"/>
              </w:rPr>
            </w:pPr>
          </w:p>
        </w:tc>
      </w:tr>
    </w:tbl>
    <w:p w14:paraId="25C783F0" w14:textId="77777777" w:rsidR="00A244D6" w:rsidRPr="00766E1E" w:rsidRDefault="00A244D6" w:rsidP="00714C0D">
      <w:pPr>
        <w:rPr>
          <w:color w:val="A6A6A6" w:themeColor="background1" w:themeShade="A6"/>
          <w:sz w:val="20"/>
          <w:szCs w:val="20"/>
          <w:lang w:val="en-GB"/>
        </w:rPr>
      </w:pPr>
    </w:p>
    <w:p w14:paraId="532587BA" w14:textId="77777777" w:rsidR="0026262D" w:rsidRPr="008336CF" w:rsidRDefault="0026262D" w:rsidP="00714C0D">
      <w:pPr>
        <w:rPr>
          <w:sz w:val="20"/>
          <w:szCs w:val="20"/>
          <w:lang w:val="en-GB"/>
        </w:rPr>
      </w:pPr>
    </w:p>
    <w:tbl>
      <w:tblPr>
        <w:tblStyle w:val="TableGrid"/>
        <w:tblW w:w="0" w:type="auto"/>
        <w:tblLook w:val="04A0" w:firstRow="1" w:lastRow="0" w:firstColumn="1" w:lastColumn="0" w:noHBand="0" w:noVBand="1"/>
      </w:tblPr>
      <w:tblGrid>
        <w:gridCol w:w="1821"/>
        <w:gridCol w:w="1435"/>
        <w:gridCol w:w="2184"/>
        <w:gridCol w:w="1643"/>
        <w:gridCol w:w="1979"/>
      </w:tblGrid>
      <w:tr w:rsidR="00714C0D" w:rsidRPr="008336CF" w14:paraId="6CA53A73" w14:textId="77777777" w:rsidTr="00A83DE3">
        <w:tc>
          <w:tcPr>
            <w:tcW w:w="9062" w:type="dxa"/>
            <w:gridSpan w:val="5"/>
          </w:tcPr>
          <w:p w14:paraId="71DB5D86" w14:textId="60B11D13" w:rsidR="00714C0D" w:rsidRPr="008336CF" w:rsidRDefault="00714C0D" w:rsidP="00A83DE3">
            <w:pPr>
              <w:rPr>
                <w:b/>
                <w:sz w:val="20"/>
                <w:szCs w:val="20"/>
                <w:lang w:val="en-GB"/>
              </w:rPr>
            </w:pPr>
            <w:r w:rsidRPr="008336CF">
              <w:rPr>
                <w:b/>
                <w:sz w:val="20"/>
                <w:szCs w:val="20"/>
                <w:lang w:val="en-GB"/>
              </w:rPr>
              <w:t xml:space="preserve">Call # </w:t>
            </w:r>
            <w:r w:rsidR="00A244D6">
              <w:rPr>
                <w:b/>
                <w:sz w:val="20"/>
                <w:szCs w:val="20"/>
                <w:lang w:val="en-GB"/>
              </w:rPr>
              <w:t>6</w:t>
            </w:r>
          </w:p>
          <w:p w14:paraId="079FD0C6" w14:textId="77777777" w:rsidR="00714C0D" w:rsidRPr="008336CF" w:rsidRDefault="00714C0D" w:rsidP="00A83DE3">
            <w:pPr>
              <w:rPr>
                <w:sz w:val="20"/>
                <w:szCs w:val="20"/>
                <w:lang w:val="en-GB"/>
              </w:rPr>
            </w:pPr>
            <w:r w:rsidRPr="008336CF">
              <w:rPr>
                <w:sz w:val="20"/>
                <w:szCs w:val="20"/>
                <w:lang w:val="en-GB"/>
              </w:rPr>
              <w:t>Call for projects by civil society organisations (CSOs) that contribute to capacity development and sustainability of civil society sector, including NGOs.</w:t>
            </w:r>
          </w:p>
          <w:p w14:paraId="1918EF68" w14:textId="668302FF" w:rsidR="00714C0D" w:rsidRPr="008336CF" w:rsidRDefault="00714C0D" w:rsidP="00A83DE3">
            <w:pPr>
              <w:rPr>
                <w:sz w:val="20"/>
                <w:szCs w:val="20"/>
                <w:lang w:val="en-GB"/>
              </w:rPr>
            </w:pPr>
            <w:r w:rsidRPr="008336CF">
              <w:rPr>
                <w:sz w:val="20"/>
                <w:szCs w:val="20"/>
                <w:lang w:val="en-GB"/>
              </w:rPr>
              <w:t xml:space="preserve">The total amount available through the call is EUR </w:t>
            </w:r>
            <w:r w:rsidR="00537F50">
              <w:rPr>
                <w:sz w:val="20"/>
                <w:szCs w:val="20"/>
                <w:lang w:val="en-GB"/>
              </w:rPr>
              <w:t>3</w:t>
            </w:r>
            <w:r w:rsidR="00000073">
              <w:rPr>
                <w:sz w:val="20"/>
                <w:szCs w:val="20"/>
                <w:lang w:val="en-GB"/>
              </w:rPr>
              <w:t>29 860</w:t>
            </w:r>
            <w:r w:rsidRPr="008336CF">
              <w:rPr>
                <w:sz w:val="20"/>
                <w:szCs w:val="20"/>
                <w:lang w:val="en-GB"/>
              </w:rPr>
              <w:t>.</w:t>
            </w:r>
          </w:p>
        </w:tc>
      </w:tr>
      <w:tr w:rsidR="00714C0D" w:rsidRPr="008336CF" w14:paraId="7B8145E3" w14:textId="77777777" w:rsidTr="00A83DE3">
        <w:tc>
          <w:tcPr>
            <w:tcW w:w="1821" w:type="dxa"/>
          </w:tcPr>
          <w:p w14:paraId="19C04D88" w14:textId="77777777" w:rsidR="00714C0D" w:rsidRPr="008336CF" w:rsidRDefault="00714C0D" w:rsidP="00A83DE3">
            <w:pPr>
              <w:rPr>
                <w:sz w:val="20"/>
                <w:szCs w:val="20"/>
                <w:lang w:val="en-GB"/>
              </w:rPr>
            </w:pPr>
          </w:p>
        </w:tc>
        <w:tc>
          <w:tcPr>
            <w:tcW w:w="1435" w:type="dxa"/>
          </w:tcPr>
          <w:p w14:paraId="016B28B6" w14:textId="77777777" w:rsidR="00714C0D" w:rsidRPr="008336CF" w:rsidRDefault="00714C0D" w:rsidP="00A83DE3">
            <w:pPr>
              <w:rPr>
                <w:sz w:val="20"/>
                <w:szCs w:val="20"/>
                <w:lang w:val="en-GB"/>
              </w:rPr>
            </w:pPr>
            <w:r w:rsidRPr="008336CF">
              <w:rPr>
                <w:sz w:val="20"/>
                <w:szCs w:val="20"/>
                <w:lang w:val="en-GB"/>
              </w:rPr>
              <w:t>Amount available</w:t>
            </w:r>
          </w:p>
          <w:p w14:paraId="07057A7B" w14:textId="61E86EF3" w:rsidR="00714C0D" w:rsidRPr="008336CF" w:rsidRDefault="00714C0D" w:rsidP="00A83DE3">
            <w:pPr>
              <w:rPr>
                <w:sz w:val="20"/>
                <w:szCs w:val="20"/>
                <w:lang w:val="en-GB"/>
              </w:rPr>
            </w:pPr>
            <w:r w:rsidRPr="008336CF">
              <w:rPr>
                <w:b/>
                <w:sz w:val="20"/>
                <w:szCs w:val="20"/>
                <w:lang w:val="en-GB"/>
              </w:rPr>
              <w:t xml:space="preserve">EUR </w:t>
            </w:r>
            <w:r w:rsidR="00000073">
              <w:rPr>
                <w:b/>
                <w:sz w:val="20"/>
                <w:szCs w:val="20"/>
                <w:lang w:val="en-GB"/>
              </w:rPr>
              <w:t>329 860</w:t>
            </w:r>
          </w:p>
        </w:tc>
        <w:tc>
          <w:tcPr>
            <w:tcW w:w="2184" w:type="dxa"/>
          </w:tcPr>
          <w:p w14:paraId="7838622D" w14:textId="77777777" w:rsidR="00714C0D" w:rsidRPr="008336CF" w:rsidRDefault="00714C0D" w:rsidP="00A83DE3">
            <w:pPr>
              <w:rPr>
                <w:sz w:val="20"/>
                <w:szCs w:val="20"/>
                <w:lang w:val="en-GB"/>
              </w:rPr>
            </w:pPr>
            <w:r w:rsidRPr="008336CF">
              <w:rPr>
                <w:sz w:val="20"/>
                <w:szCs w:val="20"/>
                <w:lang w:val="en-GB"/>
              </w:rPr>
              <w:t>Size of grants</w:t>
            </w:r>
          </w:p>
        </w:tc>
        <w:tc>
          <w:tcPr>
            <w:tcW w:w="1643" w:type="dxa"/>
          </w:tcPr>
          <w:p w14:paraId="261B451C" w14:textId="77777777" w:rsidR="00714C0D" w:rsidRPr="008336CF" w:rsidRDefault="00714C0D" w:rsidP="00A83DE3">
            <w:pPr>
              <w:rPr>
                <w:sz w:val="20"/>
                <w:szCs w:val="20"/>
                <w:lang w:val="en-GB"/>
              </w:rPr>
            </w:pPr>
            <w:r w:rsidRPr="008336CF">
              <w:rPr>
                <w:sz w:val="20"/>
                <w:szCs w:val="20"/>
                <w:lang w:val="en-GB"/>
              </w:rPr>
              <w:t>Project duration</w:t>
            </w:r>
          </w:p>
        </w:tc>
        <w:tc>
          <w:tcPr>
            <w:tcW w:w="1979" w:type="dxa"/>
          </w:tcPr>
          <w:p w14:paraId="7F36FC7D" w14:textId="3A6B62C2" w:rsidR="00714C0D" w:rsidRPr="008336CF" w:rsidRDefault="00714C0D" w:rsidP="00A83DE3">
            <w:pPr>
              <w:rPr>
                <w:sz w:val="20"/>
                <w:szCs w:val="20"/>
                <w:lang w:val="en-GB"/>
              </w:rPr>
            </w:pPr>
            <w:r w:rsidRPr="008336CF">
              <w:rPr>
                <w:sz w:val="20"/>
                <w:szCs w:val="20"/>
                <w:lang w:val="en-GB"/>
              </w:rPr>
              <w:t xml:space="preserve">Eligible </w:t>
            </w:r>
            <w:r w:rsidR="00D97665">
              <w:rPr>
                <w:sz w:val="20"/>
                <w:szCs w:val="20"/>
                <w:lang w:val="en-GB"/>
              </w:rPr>
              <w:t>support</w:t>
            </w:r>
            <w:r w:rsidRPr="008336CF">
              <w:rPr>
                <w:sz w:val="20"/>
                <w:szCs w:val="20"/>
                <w:lang w:val="en-GB"/>
              </w:rPr>
              <w:t xml:space="preserve"> areas</w:t>
            </w:r>
          </w:p>
        </w:tc>
      </w:tr>
      <w:tr w:rsidR="00714C0D" w:rsidRPr="008336CF" w14:paraId="5E2239F5" w14:textId="77777777" w:rsidTr="00A83DE3">
        <w:tc>
          <w:tcPr>
            <w:tcW w:w="1821" w:type="dxa"/>
          </w:tcPr>
          <w:p w14:paraId="296306AF" w14:textId="481FCD20" w:rsidR="00714C0D" w:rsidRPr="008336CF" w:rsidRDefault="00714C0D" w:rsidP="00A83DE3">
            <w:pPr>
              <w:spacing w:after="0"/>
              <w:rPr>
                <w:sz w:val="20"/>
                <w:szCs w:val="20"/>
                <w:lang w:val="en-GB"/>
              </w:rPr>
            </w:pPr>
            <w:r w:rsidRPr="008336CF">
              <w:rPr>
                <w:sz w:val="20"/>
                <w:szCs w:val="20"/>
                <w:lang w:val="en-GB"/>
              </w:rPr>
              <w:lastRenderedPageBreak/>
              <w:t>O</w:t>
            </w:r>
            <w:r w:rsidR="00274CF6">
              <w:rPr>
                <w:sz w:val="20"/>
                <w:szCs w:val="20"/>
                <w:lang w:val="en-GB"/>
              </w:rPr>
              <w:t>utcome</w:t>
            </w:r>
            <w:r w:rsidRPr="008336CF">
              <w:rPr>
                <w:sz w:val="20"/>
                <w:szCs w:val="20"/>
                <w:lang w:val="en-GB"/>
              </w:rPr>
              <w:t xml:space="preserve"> 4</w:t>
            </w:r>
          </w:p>
          <w:p w14:paraId="57042CBB" w14:textId="77777777" w:rsidR="00714C0D" w:rsidRPr="008336CF" w:rsidRDefault="00714C0D" w:rsidP="00A83DE3">
            <w:pPr>
              <w:rPr>
                <w:sz w:val="20"/>
                <w:szCs w:val="20"/>
                <w:lang w:val="en-GB"/>
              </w:rPr>
            </w:pPr>
            <w:r w:rsidRPr="008336CF">
              <w:rPr>
                <w:sz w:val="20"/>
                <w:szCs w:val="20"/>
                <w:lang w:val="en-GB"/>
              </w:rPr>
              <w:t>Enhanced capacity and sustainability of civil society</w:t>
            </w:r>
          </w:p>
        </w:tc>
        <w:tc>
          <w:tcPr>
            <w:tcW w:w="1435" w:type="dxa"/>
          </w:tcPr>
          <w:p w14:paraId="5634F4DF" w14:textId="77777777" w:rsidR="00714C0D" w:rsidRPr="008336CF" w:rsidRDefault="00714C0D" w:rsidP="00A83DE3">
            <w:pPr>
              <w:rPr>
                <w:sz w:val="20"/>
                <w:szCs w:val="20"/>
                <w:lang w:val="en-GB"/>
              </w:rPr>
            </w:pPr>
          </w:p>
        </w:tc>
        <w:tc>
          <w:tcPr>
            <w:tcW w:w="2184" w:type="dxa"/>
          </w:tcPr>
          <w:p w14:paraId="48A30147" w14:textId="77777777" w:rsidR="00714C0D" w:rsidRPr="008336CF" w:rsidRDefault="00714C0D" w:rsidP="00A83DE3">
            <w:pPr>
              <w:rPr>
                <w:sz w:val="20"/>
                <w:szCs w:val="20"/>
                <w:lang w:val="en-GB"/>
              </w:rPr>
            </w:pPr>
            <w:r w:rsidRPr="008336CF">
              <w:rPr>
                <w:sz w:val="20"/>
                <w:szCs w:val="20"/>
                <w:lang w:val="en-GB"/>
              </w:rPr>
              <w:t>EUR 10,000 – 20,000</w:t>
            </w:r>
          </w:p>
        </w:tc>
        <w:tc>
          <w:tcPr>
            <w:tcW w:w="1643" w:type="dxa"/>
          </w:tcPr>
          <w:p w14:paraId="3074DAB5" w14:textId="4A1FE19A" w:rsidR="00714C0D" w:rsidRPr="008336CF" w:rsidRDefault="00714C0D" w:rsidP="00A83DE3">
            <w:pPr>
              <w:rPr>
                <w:sz w:val="20"/>
                <w:szCs w:val="20"/>
                <w:lang w:val="en-GB"/>
              </w:rPr>
            </w:pPr>
            <w:r w:rsidRPr="008336CF">
              <w:rPr>
                <w:sz w:val="20"/>
                <w:szCs w:val="20"/>
                <w:lang w:val="en-GB"/>
              </w:rPr>
              <w:t>12 – 1</w:t>
            </w:r>
            <w:r w:rsidR="00537F50">
              <w:rPr>
                <w:sz w:val="20"/>
                <w:szCs w:val="20"/>
                <w:lang w:val="en-GB"/>
              </w:rPr>
              <w:t>4</w:t>
            </w:r>
            <w:r w:rsidRPr="008336CF">
              <w:rPr>
                <w:sz w:val="20"/>
                <w:szCs w:val="20"/>
                <w:lang w:val="en-GB"/>
              </w:rPr>
              <w:t xml:space="preserve"> months</w:t>
            </w:r>
          </w:p>
        </w:tc>
        <w:tc>
          <w:tcPr>
            <w:tcW w:w="1979" w:type="dxa"/>
          </w:tcPr>
          <w:p w14:paraId="0DF72A66" w14:textId="78EBED88" w:rsidR="00714C0D" w:rsidRPr="008336CF" w:rsidRDefault="00714C0D" w:rsidP="00A83DE3">
            <w:pPr>
              <w:rPr>
                <w:sz w:val="20"/>
                <w:szCs w:val="20"/>
                <w:lang w:val="en-GB"/>
              </w:rPr>
            </w:pPr>
            <w:r w:rsidRPr="008336CF">
              <w:rPr>
                <w:sz w:val="20"/>
                <w:szCs w:val="20"/>
                <w:lang w:val="en-GB"/>
              </w:rPr>
              <w:t xml:space="preserve">All </w:t>
            </w:r>
            <w:r w:rsidR="00D97665">
              <w:rPr>
                <w:sz w:val="20"/>
                <w:szCs w:val="20"/>
                <w:lang w:val="en-GB"/>
              </w:rPr>
              <w:t>five</w:t>
            </w:r>
            <w:r w:rsidRPr="008336CF">
              <w:rPr>
                <w:sz w:val="20"/>
                <w:szCs w:val="20"/>
                <w:lang w:val="en-GB"/>
              </w:rPr>
              <w:t xml:space="preserve"> areas</w:t>
            </w:r>
            <w:r w:rsidR="00D97665">
              <w:rPr>
                <w:sz w:val="20"/>
                <w:szCs w:val="20"/>
                <w:lang w:val="en-GB"/>
              </w:rPr>
              <w:t xml:space="preserve"> of support</w:t>
            </w:r>
          </w:p>
        </w:tc>
      </w:tr>
    </w:tbl>
    <w:p w14:paraId="3791F637" w14:textId="6AC2B8D0" w:rsidR="00D62990" w:rsidRDefault="00D62990" w:rsidP="005E7E42">
      <w:pPr>
        <w:rPr>
          <w:lang w:val="et-EE"/>
        </w:rPr>
      </w:pPr>
    </w:p>
    <w:sectPr w:rsidR="00D6299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36E8" w14:textId="77777777" w:rsidR="00E05C67" w:rsidRDefault="00E05C67" w:rsidP="00997E35">
      <w:pPr>
        <w:spacing w:after="0"/>
      </w:pPr>
      <w:r>
        <w:separator/>
      </w:r>
    </w:p>
  </w:endnote>
  <w:endnote w:type="continuationSeparator" w:id="0">
    <w:p w14:paraId="7D3CC593" w14:textId="77777777" w:rsidR="00E05C67" w:rsidRDefault="00E05C67" w:rsidP="00997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MS Minch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57859"/>
      <w:docPartObj>
        <w:docPartGallery w:val="Page Numbers (Bottom of Page)"/>
        <w:docPartUnique/>
      </w:docPartObj>
    </w:sdtPr>
    <w:sdtEndPr/>
    <w:sdtContent>
      <w:p w14:paraId="632231A1" w14:textId="1875CA02" w:rsidR="00CF02AD" w:rsidRDefault="00CF02AD">
        <w:pPr>
          <w:pStyle w:val="Footer"/>
          <w:jc w:val="right"/>
        </w:pPr>
        <w:r>
          <w:fldChar w:fldCharType="begin"/>
        </w:r>
        <w:r>
          <w:instrText>PAGE   \* MERGEFORMAT</w:instrText>
        </w:r>
        <w:r>
          <w:fldChar w:fldCharType="separate"/>
        </w:r>
        <w:r>
          <w:rPr>
            <w:lang w:val="et-EE"/>
          </w:rPr>
          <w:t>2</w:t>
        </w:r>
        <w:r>
          <w:fldChar w:fldCharType="end"/>
        </w:r>
      </w:p>
    </w:sdtContent>
  </w:sdt>
  <w:p w14:paraId="170A6996" w14:textId="77777777" w:rsidR="00CF02AD" w:rsidRDefault="00CF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E27B" w14:textId="77777777" w:rsidR="00E05C67" w:rsidRDefault="00E05C67" w:rsidP="00997E35">
      <w:pPr>
        <w:spacing w:after="0"/>
      </w:pPr>
      <w:r>
        <w:separator/>
      </w:r>
    </w:p>
  </w:footnote>
  <w:footnote w:type="continuationSeparator" w:id="0">
    <w:p w14:paraId="7AB5D435" w14:textId="77777777" w:rsidR="00E05C67" w:rsidRDefault="00E05C67" w:rsidP="00997E35">
      <w:pPr>
        <w:spacing w:after="0"/>
      </w:pPr>
      <w:r>
        <w:continuationSeparator/>
      </w:r>
    </w:p>
  </w:footnote>
  <w:footnote w:id="1">
    <w:p w14:paraId="59034166" w14:textId="002EE80B" w:rsidR="00CF02AD" w:rsidRPr="00DA2B4D" w:rsidRDefault="00CF02AD">
      <w:pPr>
        <w:pStyle w:val="FootnoteText"/>
        <w:rPr>
          <w:lang w:val="et-EE"/>
        </w:rPr>
      </w:pPr>
      <w:r>
        <w:rPr>
          <w:rStyle w:val="FootnoteReference"/>
        </w:rPr>
        <w:footnoteRef/>
      </w:r>
      <w:r>
        <w:t xml:space="preserve"> </w:t>
      </w:r>
      <w:r>
        <w:rPr>
          <w:lang w:val="et-EE"/>
        </w:rPr>
        <w:t>See Annex II for calls matrix</w:t>
      </w:r>
    </w:p>
  </w:footnote>
  <w:footnote w:id="2">
    <w:p w14:paraId="1E7BB73D" w14:textId="77777777" w:rsidR="001929FA" w:rsidRPr="001C3B3A" w:rsidRDefault="001929FA" w:rsidP="001929FA">
      <w:pPr>
        <w:pStyle w:val="FootnoteText"/>
        <w:rPr>
          <w:lang w:val="et-EE"/>
        </w:rPr>
      </w:pPr>
      <w:r>
        <w:rPr>
          <w:rStyle w:val="FootnoteReference"/>
        </w:rPr>
        <w:footnoteRef/>
      </w:r>
      <w:r w:rsidRPr="001C3B3A">
        <w:rPr>
          <w:lang w:val="en-GB"/>
        </w:rPr>
        <w:t xml:space="preserve"> </w:t>
      </w:r>
      <w:r w:rsidRPr="001C3B3A">
        <w:rPr>
          <w:bCs/>
          <w:lang w:val="en-GB"/>
        </w:rPr>
        <w:t>Bulgaria, Croatia, Cyprus, Czech Republic, Greece, Hungary, Latvia, Lithuania, Malta, Poland, Portugal, Romania, Slovakia, Slovenia</w:t>
      </w:r>
    </w:p>
  </w:footnote>
  <w:footnote w:id="3">
    <w:p w14:paraId="621660F7" w14:textId="77777777" w:rsidR="00CF02AD" w:rsidRPr="002D100A" w:rsidRDefault="00CF02AD" w:rsidP="00714C0D">
      <w:pPr>
        <w:pStyle w:val="FootnoteText"/>
        <w:rPr>
          <w:lang w:val="et-EE"/>
        </w:rPr>
      </w:pPr>
      <w:r>
        <w:rPr>
          <w:rStyle w:val="FootnoteReference"/>
        </w:rPr>
        <w:footnoteRef/>
      </w:r>
      <w:r>
        <w:t xml:space="preserve"> In case of large strategic (network) grants, an application has to be submitted and the project implemented by a coalition of CSOs.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91A3"/>
    <w:multiLevelType w:val="hybridMultilevel"/>
    <w:tmpl w:val="D5C49B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11B071"/>
    <w:multiLevelType w:val="hybridMultilevel"/>
    <w:tmpl w:val="36A51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10F87"/>
    <w:multiLevelType w:val="hybridMultilevel"/>
    <w:tmpl w:val="7AD83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97454B"/>
    <w:multiLevelType w:val="multilevel"/>
    <w:tmpl w:val="D6BC883A"/>
    <w:lvl w:ilvl="0">
      <w:start w:val="1"/>
      <w:numFmt w:val="decimal"/>
      <w:pStyle w:val="Heading1"/>
      <w:lvlText w:val="%1"/>
      <w:lvlJc w:val="left"/>
      <w:pPr>
        <w:tabs>
          <w:tab w:val="num" w:pos="432"/>
        </w:tabs>
        <w:ind w:left="432" w:hanging="432"/>
      </w:pPr>
      <w:rPr>
        <w:rFonts w:ascii="Calibri" w:hAnsi="Calibri" w:cs="Times New Roman" w:hint="default"/>
      </w:rPr>
    </w:lvl>
    <w:lvl w:ilvl="1">
      <w:start w:val="1"/>
      <w:numFmt w:val="decimal"/>
      <w:pStyle w:val="Heading2"/>
      <w:lvlText w:val="%1.%2"/>
      <w:lvlJc w:val="left"/>
      <w:pPr>
        <w:tabs>
          <w:tab w:val="num" w:pos="6246"/>
        </w:tabs>
        <w:ind w:left="6246" w:hanging="576"/>
      </w:pPr>
      <w:rPr>
        <w:b/>
      </w:rPr>
    </w:lvl>
    <w:lvl w:ilvl="2">
      <w:start w:val="1"/>
      <w:numFmt w:val="decimal"/>
      <w:pStyle w:val="Heading3"/>
      <w:lvlText w:val="%3."/>
      <w:lvlJc w:val="left"/>
      <w:pPr>
        <w:tabs>
          <w:tab w:val="num" w:pos="720"/>
        </w:tabs>
        <w:ind w:left="720" w:hanging="720"/>
      </w:pPr>
      <w:rPr>
        <w:rFonts w:asciiTheme="minorHAnsi" w:eastAsia="Times New Roman" w:hAnsiTheme="minorHAnsi"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E120A15"/>
    <w:multiLevelType w:val="hybridMultilevel"/>
    <w:tmpl w:val="1C44E08E"/>
    <w:lvl w:ilvl="0" w:tplc="A3BAABFA">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E1916F2"/>
    <w:multiLevelType w:val="multilevel"/>
    <w:tmpl w:val="EFC88A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3215FA"/>
    <w:multiLevelType w:val="hybridMultilevel"/>
    <w:tmpl w:val="73FC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582E55"/>
    <w:multiLevelType w:val="hybridMultilevel"/>
    <w:tmpl w:val="ADE47B68"/>
    <w:lvl w:ilvl="0" w:tplc="B6C8A70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73561"/>
    <w:multiLevelType w:val="hybridMultilevel"/>
    <w:tmpl w:val="FB3CE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691153"/>
    <w:multiLevelType w:val="hybridMultilevel"/>
    <w:tmpl w:val="9D94BF3A"/>
    <w:lvl w:ilvl="0" w:tplc="3A5C270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DAE6582"/>
    <w:multiLevelType w:val="hybridMultilevel"/>
    <w:tmpl w:val="DA2ED16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7F094B"/>
    <w:multiLevelType w:val="hybridMultilevel"/>
    <w:tmpl w:val="530A1036"/>
    <w:lvl w:ilvl="0" w:tplc="FFFFFFFF">
      <w:start w:val="1"/>
      <w:numFmt w:val="decimal"/>
      <w:lvlText w:val="%1."/>
      <w:lvlJc w:val="left"/>
      <w:pPr>
        <w:ind w:left="720" w:hanging="360"/>
      </w:pPr>
      <w:rPr>
        <w:rFonts w:ascii="Calibri" w:eastAsia="Times New Roman" w:hAnsi="Calibri"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41AF6F"/>
    <w:multiLevelType w:val="hybridMultilevel"/>
    <w:tmpl w:val="35DD8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EC077B"/>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E315BC"/>
    <w:multiLevelType w:val="hybridMultilevel"/>
    <w:tmpl w:val="D5940C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655163B"/>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8734164"/>
    <w:multiLevelType w:val="hybridMultilevel"/>
    <w:tmpl w:val="FB98ACDA"/>
    <w:lvl w:ilvl="0" w:tplc="C9484476">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E56B2"/>
    <w:multiLevelType w:val="hybridMultilevel"/>
    <w:tmpl w:val="E2F211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C4B40FB"/>
    <w:multiLevelType w:val="hybridMultilevel"/>
    <w:tmpl w:val="7E4CBC20"/>
    <w:lvl w:ilvl="0" w:tplc="E730A1E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CB4BB26"/>
    <w:multiLevelType w:val="hybridMultilevel"/>
    <w:tmpl w:val="68FEC1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6624D5"/>
    <w:multiLevelType w:val="hybridMultilevel"/>
    <w:tmpl w:val="70840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95339"/>
    <w:multiLevelType w:val="hybridMultilevel"/>
    <w:tmpl w:val="C79886A4"/>
    <w:lvl w:ilvl="0" w:tplc="E3CA7BE4">
      <w:start w:val="1"/>
      <w:numFmt w:val="lowerLetter"/>
      <w:pStyle w:val="Sub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3053C"/>
    <w:multiLevelType w:val="hybridMultilevel"/>
    <w:tmpl w:val="EC368754"/>
    <w:lvl w:ilvl="0" w:tplc="1510766E">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2FC6571"/>
    <w:multiLevelType w:val="hybridMultilevel"/>
    <w:tmpl w:val="83B8C03A"/>
    <w:lvl w:ilvl="0" w:tplc="289C51C6">
      <w:start w:val="4"/>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3DE3A3B"/>
    <w:multiLevelType w:val="hybridMultilevel"/>
    <w:tmpl w:val="42788A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4174F4E"/>
    <w:multiLevelType w:val="multilevel"/>
    <w:tmpl w:val="BA5CC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F41DBD"/>
    <w:multiLevelType w:val="hybridMultilevel"/>
    <w:tmpl w:val="1A4880FE"/>
    <w:lvl w:ilvl="0" w:tplc="1510766E">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76200DC"/>
    <w:multiLevelType w:val="hybridMultilevel"/>
    <w:tmpl w:val="310AB6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32A9F"/>
    <w:multiLevelType w:val="hybridMultilevel"/>
    <w:tmpl w:val="A3CC3974"/>
    <w:lvl w:ilvl="0" w:tplc="1510766E">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F8D7965"/>
    <w:multiLevelType w:val="hybridMultilevel"/>
    <w:tmpl w:val="7FA211B2"/>
    <w:lvl w:ilvl="0" w:tplc="2F0C5066">
      <w:start w:val="1"/>
      <w:numFmt w:val="decimal"/>
      <w:lvlText w:val="%1."/>
      <w:lvlJc w:val="left"/>
      <w:pPr>
        <w:ind w:left="720" w:hanging="360"/>
      </w:pPr>
      <w:rPr>
        <w:rFonts w:asciiTheme="minorHAnsi" w:eastAsia="MS Mincho" w:hAnsiTheme="minorHAns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A3C60BA"/>
    <w:multiLevelType w:val="hybridMultilevel"/>
    <w:tmpl w:val="363614A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0C86B38"/>
    <w:multiLevelType w:val="hybridMultilevel"/>
    <w:tmpl w:val="1EBEDF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3B3537"/>
    <w:multiLevelType w:val="hybridMultilevel"/>
    <w:tmpl w:val="E28E19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2737F28"/>
    <w:multiLevelType w:val="hybridMultilevel"/>
    <w:tmpl w:val="DA0C8722"/>
    <w:lvl w:ilvl="0" w:tplc="3A5C270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3887D47"/>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6417421"/>
    <w:multiLevelType w:val="hybridMultilevel"/>
    <w:tmpl w:val="E87457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9D65E3C"/>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FF40E19"/>
    <w:multiLevelType w:val="hybridMultilevel"/>
    <w:tmpl w:val="B39A89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264416556">
    <w:abstractNumId w:val="22"/>
  </w:num>
  <w:num w:numId="2" w16cid:durableId="2005471255">
    <w:abstractNumId w:val="28"/>
  </w:num>
  <w:num w:numId="3" w16cid:durableId="682172404">
    <w:abstractNumId w:val="10"/>
  </w:num>
  <w:num w:numId="4" w16cid:durableId="801534627">
    <w:abstractNumId w:val="36"/>
  </w:num>
  <w:num w:numId="5" w16cid:durableId="612051459">
    <w:abstractNumId w:val="24"/>
  </w:num>
  <w:num w:numId="6" w16cid:durableId="1090810398">
    <w:abstractNumId w:val="26"/>
  </w:num>
  <w:num w:numId="7" w16cid:durableId="1219126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7648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6131450">
    <w:abstractNumId w:val="13"/>
  </w:num>
  <w:num w:numId="10" w16cid:durableId="785470647">
    <w:abstractNumId w:val="15"/>
  </w:num>
  <w:num w:numId="11" w16cid:durableId="1510412332">
    <w:abstractNumId w:val="34"/>
  </w:num>
  <w:num w:numId="12" w16cid:durableId="1664510291">
    <w:abstractNumId w:val="20"/>
  </w:num>
  <w:num w:numId="13" w16cid:durableId="1763451153">
    <w:abstractNumId w:val="7"/>
  </w:num>
  <w:num w:numId="14" w16cid:durableId="1737121264">
    <w:abstractNumId w:val="16"/>
  </w:num>
  <w:num w:numId="15" w16cid:durableId="1194270847">
    <w:abstractNumId w:val="21"/>
  </w:num>
  <w:num w:numId="16" w16cid:durableId="258299454">
    <w:abstractNumId w:val="27"/>
  </w:num>
  <w:num w:numId="17" w16cid:durableId="1846243039">
    <w:abstractNumId w:val="31"/>
  </w:num>
  <w:num w:numId="18" w16cid:durableId="1949265358">
    <w:abstractNumId w:val="17"/>
  </w:num>
  <w:num w:numId="19" w16cid:durableId="1564684029">
    <w:abstractNumId w:val="37"/>
  </w:num>
  <w:num w:numId="20" w16cid:durableId="686709558">
    <w:abstractNumId w:val="5"/>
  </w:num>
  <w:num w:numId="21" w16cid:durableId="1671637498">
    <w:abstractNumId w:val="14"/>
  </w:num>
  <w:num w:numId="22" w16cid:durableId="2001423123">
    <w:abstractNumId w:val="25"/>
  </w:num>
  <w:num w:numId="23" w16cid:durableId="376703371">
    <w:abstractNumId w:val="30"/>
  </w:num>
  <w:num w:numId="24" w16cid:durableId="1349021478">
    <w:abstractNumId w:val="4"/>
  </w:num>
  <w:num w:numId="25" w16cid:durableId="129789720">
    <w:abstractNumId w:val="29"/>
  </w:num>
  <w:num w:numId="26" w16cid:durableId="527068290">
    <w:abstractNumId w:val="32"/>
  </w:num>
  <w:num w:numId="27" w16cid:durableId="270091852">
    <w:abstractNumId w:val="6"/>
  </w:num>
  <w:num w:numId="28" w16cid:durableId="949750356">
    <w:abstractNumId w:val="18"/>
  </w:num>
  <w:num w:numId="29" w16cid:durableId="1134567084">
    <w:abstractNumId w:val="8"/>
  </w:num>
  <w:num w:numId="30" w16cid:durableId="26416351">
    <w:abstractNumId w:val="0"/>
  </w:num>
  <w:num w:numId="31" w16cid:durableId="1084301709">
    <w:abstractNumId w:val="19"/>
  </w:num>
  <w:num w:numId="32" w16cid:durableId="1035427091">
    <w:abstractNumId w:val="35"/>
  </w:num>
  <w:num w:numId="33" w16cid:durableId="755639589">
    <w:abstractNumId w:val="23"/>
  </w:num>
  <w:num w:numId="34" w16cid:durableId="1565410139">
    <w:abstractNumId w:val="33"/>
  </w:num>
  <w:num w:numId="35" w16cid:durableId="412166079">
    <w:abstractNumId w:val="9"/>
  </w:num>
  <w:num w:numId="36" w16cid:durableId="350840801">
    <w:abstractNumId w:val="12"/>
  </w:num>
  <w:num w:numId="37" w16cid:durableId="1549684408">
    <w:abstractNumId w:val="1"/>
  </w:num>
  <w:num w:numId="38" w16cid:durableId="2077586875">
    <w:abstractNumId w:val="3"/>
    <w:lvlOverride w:ilvl="0">
      <w:startOverride w:val="1"/>
    </w:lvlOverride>
    <w:lvlOverride w:ilvl="1">
      <w:startOverride w:val="1"/>
    </w:lvlOverride>
    <w:lvlOverride w:ilvl="2">
      <w:startOverride w:val="1"/>
    </w:lvlOverride>
  </w:num>
  <w:num w:numId="39" w16cid:durableId="9630748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08"/>
    <w:rsid w:val="00000073"/>
    <w:rsid w:val="000010A7"/>
    <w:rsid w:val="000050FF"/>
    <w:rsid w:val="00011633"/>
    <w:rsid w:val="000139FD"/>
    <w:rsid w:val="0001611F"/>
    <w:rsid w:val="00024F81"/>
    <w:rsid w:val="00034D71"/>
    <w:rsid w:val="00036050"/>
    <w:rsid w:val="000423AD"/>
    <w:rsid w:val="00043935"/>
    <w:rsid w:val="0004427F"/>
    <w:rsid w:val="000445F2"/>
    <w:rsid w:val="000455E6"/>
    <w:rsid w:val="00052FCA"/>
    <w:rsid w:val="00055D63"/>
    <w:rsid w:val="00056127"/>
    <w:rsid w:val="0006457C"/>
    <w:rsid w:val="00072127"/>
    <w:rsid w:val="00073DDC"/>
    <w:rsid w:val="000748C1"/>
    <w:rsid w:val="0007639F"/>
    <w:rsid w:val="00080352"/>
    <w:rsid w:val="000842E6"/>
    <w:rsid w:val="00092638"/>
    <w:rsid w:val="000946B2"/>
    <w:rsid w:val="000A51F6"/>
    <w:rsid w:val="000A69E7"/>
    <w:rsid w:val="000B4D78"/>
    <w:rsid w:val="000C3AE3"/>
    <w:rsid w:val="000C564C"/>
    <w:rsid w:val="000C72FE"/>
    <w:rsid w:val="000D48DC"/>
    <w:rsid w:val="000E1729"/>
    <w:rsid w:val="000E1D4D"/>
    <w:rsid w:val="000E375C"/>
    <w:rsid w:val="000E7F6F"/>
    <w:rsid w:val="000F043C"/>
    <w:rsid w:val="000F0A18"/>
    <w:rsid w:val="000F2A1C"/>
    <w:rsid w:val="00100490"/>
    <w:rsid w:val="001017B3"/>
    <w:rsid w:val="001042F8"/>
    <w:rsid w:val="0010580D"/>
    <w:rsid w:val="00107739"/>
    <w:rsid w:val="001077FD"/>
    <w:rsid w:val="001110F4"/>
    <w:rsid w:val="0011425A"/>
    <w:rsid w:val="0012303F"/>
    <w:rsid w:val="00124716"/>
    <w:rsid w:val="00125C7C"/>
    <w:rsid w:val="001303F5"/>
    <w:rsid w:val="00132CAA"/>
    <w:rsid w:val="001364E0"/>
    <w:rsid w:val="00140265"/>
    <w:rsid w:val="0014089A"/>
    <w:rsid w:val="00143A9E"/>
    <w:rsid w:val="00146185"/>
    <w:rsid w:val="00147267"/>
    <w:rsid w:val="00150789"/>
    <w:rsid w:val="00152938"/>
    <w:rsid w:val="001541E1"/>
    <w:rsid w:val="00156C85"/>
    <w:rsid w:val="00160C59"/>
    <w:rsid w:val="0016209B"/>
    <w:rsid w:val="00162A9E"/>
    <w:rsid w:val="00163D81"/>
    <w:rsid w:val="001640AB"/>
    <w:rsid w:val="00164640"/>
    <w:rsid w:val="00165874"/>
    <w:rsid w:val="0016635D"/>
    <w:rsid w:val="0018009F"/>
    <w:rsid w:val="00186552"/>
    <w:rsid w:val="00186DFE"/>
    <w:rsid w:val="001876A5"/>
    <w:rsid w:val="00187C37"/>
    <w:rsid w:val="001929FA"/>
    <w:rsid w:val="00195982"/>
    <w:rsid w:val="001970EB"/>
    <w:rsid w:val="001A0F05"/>
    <w:rsid w:val="001A45C0"/>
    <w:rsid w:val="001A754C"/>
    <w:rsid w:val="001B15E0"/>
    <w:rsid w:val="001B6100"/>
    <w:rsid w:val="001C0C45"/>
    <w:rsid w:val="001D01F1"/>
    <w:rsid w:val="001D3FBA"/>
    <w:rsid w:val="001D4B78"/>
    <w:rsid w:val="001D69DE"/>
    <w:rsid w:val="001D6D4F"/>
    <w:rsid w:val="001E3883"/>
    <w:rsid w:val="001E472D"/>
    <w:rsid w:val="001F1F5F"/>
    <w:rsid w:val="001F5BB0"/>
    <w:rsid w:val="001F65AA"/>
    <w:rsid w:val="00201C6E"/>
    <w:rsid w:val="002022FD"/>
    <w:rsid w:val="002106E6"/>
    <w:rsid w:val="0022146B"/>
    <w:rsid w:val="0023208B"/>
    <w:rsid w:val="00232261"/>
    <w:rsid w:val="002327EC"/>
    <w:rsid w:val="00244307"/>
    <w:rsid w:val="00245EF2"/>
    <w:rsid w:val="0025168A"/>
    <w:rsid w:val="002527A2"/>
    <w:rsid w:val="00252C5D"/>
    <w:rsid w:val="00253323"/>
    <w:rsid w:val="002544AF"/>
    <w:rsid w:val="002552D9"/>
    <w:rsid w:val="002602DE"/>
    <w:rsid w:val="00260C35"/>
    <w:rsid w:val="002610E2"/>
    <w:rsid w:val="00261F07"/>
    <w:rsid w:val="00262334"/>
    <w:rsid w:val="0026262D"/>
    <w:rsid w:val="002651F0"/>
    <w:rsid w:val="00265930"/>
    <w:rsid w:val="00272837"/>
    <w:rsid w:val="0027428F"/>
    <w:rsid w:val="00274CF6"/>
    <w:rsid w:val="00274DE6"/>
    <w:rsid w:val="002803E5"/>
    <w:rsid w:val="002815FF"/>
    <w:rsid w:val="002820DB"/>
    <w:rsid w:val="0028290E"/>
    <w:rsid w:val="002848DB"/>
    <w:rsid w:val="00287652"/>
    <w:rsid w:val="002905F4"/>
    <w:rsid w:val="00292154"/>
    <w:rsid w:val="00293581"/>
    <w:rsid w:val="002940D7"/>
    <w:rsid w:val="00294F0D"/>
    <w:rsid w:val="002A22F7"/>
    <w:rsid w:val="002A2865"/>
    <w:rsid w:val="002A397C"/>
    <w:rsid w:val="002A6561"/>
    <w:rsid w:val="002B60C8"/>
    <w:rsid w:val="002C03CB"/>
    <w:rsid w:val="002C1694"/>
    <w:rsid w:val="002C583B"/>
    <w:rsid w:val="002C61D3"/>
    <w:rsid w:val="002C75A2"/>
    <w:rsid w:val="002D100A"/>
    <w:rsid w:val="002D1FB0"/>
    <w:rsid w:val="002D2FA1"/>
    <w:rsid w:val="002D5A46"/>
    <w:rsid w:val="002E5E10"/>
    <w:rsid w:val="002E676F"/>
    <w:rsid w:val="002F1A01"/>
    <w:rsid w:val="002F2508"/>
    <w:rsid w:val="002F25B0"/>
    <w:rsid w:val="002F6F47"/>
    <w:rsid w:val="003006F9"/>
    <w:rsid w:val="00306939"/>
    <w:rsid w:val="00307443"/>
    <w:rsid w:val="00312384"/>
    <w:rsid w:val="00317615"/>
    <w:rsid w:val="003205DB"/>
    <w:rsid w:val="00323CD4"/>
    <w:rsid w:val="003307B9"/>
    <w:rsid w:val="0033090B"/>
    <w:rsid w:val="003316BE"/>
    <w:rsid w:val="003323AE"/>
    <w:rsid w:val="00335A81"/>
    <w:rsid w:val="003415E2"/>
    <w:rsid w:val="00341612"/>
    <w:rsid w:val="00350265"/>
    <w:rsid w:val="00350C56"/>
    <w:rsid w:val="00356C9F"/>
    <w:rsid w:val="00357F3C"/>
    <w:rsid w:val="00362214"/>
    <w:rsid w:val="00364E37"/>
    <w:rsid w:val="00366511"/>
    <w:rsid w:val="00370C40"/>
    <w:rsid w:val="00373054"/>
    <w:rsid w:val="003745F0"/>
    <w:rsid w:val="003838D6"/>
    <w:rsid w:val="0038463F"/>
    <w:rsid w:val="00384B08"/>
    <w:rsid w:val="00385892"/>
    <w:rsid w:val="00387EBA"/>
    <w:rsid w:val="0039076C"/>
    <w:rsid w:val="00396A90"/>
    <w:rsid w:val="003A23B1"/>
    <w:rsid w:val="003B6B02"/>
    <w:rsid w:val="003B6BD9"/>
    <w:rsid w:val="003B6DB0"/>
    <w:rsid w:val="003D7C78"/>
    <w:rsid w:val="003E0BE7"/>
    <w:rsid w:val="003E1C0B"/>
    <w:rsid w:val="003E52D7"/>
    <w:rsid w:val="003F1809"/>
    <w:rsid w:val="003F403C"/>
    <w:rsid w:val="003F4720"/>
    <w:rsid w:val="003F70F5"/>
    <w:rsid w:val="00404206"/>
    <w:rsid w:val="00406C16"/>
    <w:rsid w:val="00407593"/>
    <w:rsid w:val="004110A0"/>
    <w:rsid w:val="00411FA6"/>
    <w:rsid w:val="00417546"/>
    <w:rsid w:val="00420313"/>
    <w:rsid w:val="0042077D"/>
    <w:rsid w:val="00423A3C"/>
    <w:rsid w:val="00426BA3"/>
    <w:rsid w:val="004279EF"/>
    <w:rsid w:val="004329BF"/>
    <w:rsid w:val="004369D4"/>
    <w:rsid w:val="004405ED"/>
    <w:rsid w:val="00441D44"/>
    <w:rsid w:val="004447CA"/>
    <w:rsid w:val="00444DF2"/>
    <w:rsid w:val="00445855"/>
    <w:rsid w:val="0044774A"/>
    <w:rsid w:val="00451042"/>
    <w:rsid w:val="004536E1"/>
    <w:rsid w:val="004602D5"/>
    <w:rsid w:val="004604AA"/>
    <w:rsid w:val="00462B17"/>
    <w:rsid w:val="00464A80"/>
    <w:rsid w:val="00464FE6"/>
    <w:rsid w:val="00467126"/>
    <w:rsid w:val="0047531C"/>
    <w:rsid w:val="00475BDE"/>
    <w:rsid w:val="004767E9"/>
    <w:rsid w:val="00487129"/>
    <w:rsid w:val="00487831"/>
    <w:rsid w:val="004922F9"/>
    <w:rsid w:val="0049448D"/>
    <w:rsid w:val="00496C72"/>
    <w:rsid w:val="004970BD"/>
    <w:rsid w:val="0049714C"/>
    <w:rsid w:val="004A0B34"/>
    <w:rsid w:val="004A557B"/>
    <w:rsid w:val="004A5900"/>
    <w:rsid w:val="004A6649"/>
    <w:rsid w:val="004A7079"/>
    <w:rsid w:val="004B0B22"/>
    <w:rsid w:val="004B2A81"/>
    <w:rsid w:val="004C03C2"/>
    <w:rsid w:val="004C39D1"/>
    <w:rsid w:val="004D03C3"/>
    <w:rsid w:val="004D0EDE"/>
    <w:rsid w:val="004D6F07"/>
    <w:rsid w:val="004D7A2C"/>
    <w:rsid w:val="004E07D1"/>
    <w:rsid w:val="004E1502"/>
    <w:rsid w:val="004E25C5"/>
    <w:rsid w:val="004E450B"/>
    <w:rsid w:val="004E6103"/>
    <w:rsid w:val="004E7D04"/>
    <w:rsid w:val="004F2335"/>
    <w:rsid w:val="004F2890"/>
    <w:rsid w:val="004F2AC2"/>
    <w:rsid w:val="004F3BAA"/>
    <w:rsid w:val="004F7E76"/>
    <w:rsid w:val="00500375"/>
    <w:rsid w:val="005029F8"/>
    <w:rsid w:val="005073B4"/>
    <w:rsid w:val="0051320F"/>
    <w:rsid w:val="00520140"/>
    <w:rsid w:val="00521878"/>
    <w:rsid w:val="005254AB"/>
    <w:rsid w:val="005309E4"/>
    <w:rsid w:val="005330AE"/>
    <w:rsid w:val="0053495D"/>
    <w:rsid w:val="0053529D"/>
    <w:rsid w:val="00537F50"/>
    <w:rsid w:val="00544CCF"/>
    <w:rsid w:val="00545AF8"/>
    <w:rsid w:val="00545E7F"/>
    <w:rsid w:val="00551B56"/>
    <w:rsid w:val="00552095"/>
    <w:rsid w:val="00552927"/>
    <w:rsid w:val="00553DFB"/>
    <w:rsid w:val="00556688"/>
    <w:rsid w:val="00560C5A"/>
    <w:rsid w:val="00561A4E"/>
    <w:rsid w:val="00564972"/>
    <w:rsid w:val="00564B87"/>
    <w:rsid w:val="00564F3A"/>
    <w:rsid w:val="00566CB4"/>
    <w:rsid w:val="00570249"/>
    <w:rsid w:val="00570D26"/>
    <w:rsid w:val="00575683"/>
    <w:rsid w:val="00576EFE"/>
    <w:rsid w:val="00580D64"/>
    <w:rsid w:val="005823F8"/>
    <w:rsid w:val="00582CF5"/>
    <w:rsid w:val="00585CE5"/>
    <w:rsid w:val="00590D25"/>
    <w:rsid w:val="005936DB"/>
    <w:rsid w:val="00596F35"/>
    <w:rsid w:val="005A1EAC"/>
    <w:rsid w:val="005A2F27"/>
    <w:rsid w:val="005A339C"/>
    <w:rsid w:val="005A445E"/>
    <w:rsid w:val="005B1ED9"/>
    <w:rsid w:val="005B21F0"/>
    <w:rsid w:val="005B4C89"/>
    <w:rsid w:val="005B61BC"/>
    <w:rsid w:val="005B62EA"/>
    <w:rsid w:val="005C293F"/>
    <w:rsid w:val="005C587F"/>
    <w:rsid w:val="005C7ECD"/>
    <w:rsid w:val="005D1FDB"/>
    <w:rsid w:val="005D3A3D"/>
    <w:rsid w:val="005D4FE6"/>
    <w:rsid w:val="005E64D3"/>
    <w:rsid w:val="005E7E42"/>
    <w:rsid w:val="005F063C"/>
    <w:rsid w:val="005F1951"/>
    <w:rsid w:val="005F3884"/>
    <w:rsid w:val="005F3E84"/>
    <w:rsid w:val="005F70D8"/>
    <w:rsid w:val="0060125D"/>
    <w:rsid w:val="00602253"/>
    <w:rsid w:val="00605132"/>
    <w:rsid w:val="00606F25"/>
    <w:rsid w:val="0061011E"/>
    <w:rsid w:val="00615A96"/>
    <w:rsid w:val="006179A2"/>
    <w:rsid w:val="006203D2"/>
    <w:rsid w:val="00621128"/>
    <w:rsid w:val="0062184C"/>
    <w:rsid w:val="00625076"/>
    <w:rsid w:val="00625795"/>
    <w:rsid w:val="00625801"/>
    <w:rsid w:val="006342AD"/>
    <w:rsid w:val="006351CE"/>
    <w:rsid w:val="006356BA"/>
    <w:rsid w:val="00635EC8"/>
    <w:rsid w:val="00636D5C"/>
    <w:rsid w:val="006400FD"/>
    <w:rsid w:val="00641396"/>
    <w:rsid w:val="00642F21"/>
    <w:rsid w:val="00642F87"/>
    <w:rsid w:val="0065077E"/>
    <w:rsid w:val="00651D8F"/>
    <w:rsid w:val="006539A8"/>
    <w:rsid w:val="006578BA"/>
    <w:rsid w:val="00671C7C"/>
    <w:rsid w:val="006730AE"/>
    <w:rsid w:val="00677E93"/>
    <w:rsid w:val="00681E2B"/>
    <w:rsid w:val="0068201D"/>
    <w:rsid w:val="006836EE"/>
    <w:rsid w:val="0068397A"/>
    <w:rsid w:val="0069259C"/>
    <w:rsid w:val="00693499"/>
    <w:rsid w:val="006A4E9F"/>
    <w:rsid w:val="006A51A1"/>
    <w:rsid w:val="006B0A1B"/>
    <w:rsid w:val="006B38B6"/>
    <w:rsid w:val="006B6A20"/>
    <w:rsid w:val="006C05DA"/>
    <w:rsid w:val="006C103F"/>
    <w:rsid w:val="006C1864"/>
    <w:rsid w:val="006C37E8"/>
    <w:rsid w:val="006C59F0"/>
    <w:rsid w:val="006C7A57"/>
    <w:rsid w:val="006D0825"/>
    <w:rsid w:val="006D303B"/>
    <w:rsid w:val="006D3912"/>
    <w:rsid w:val="006D5A4F"/>
    <w:rsid w:val="006D6F0F"/>
    <w:rsid w:val="006E097B"/>
    <w:rsid w:val="006E6D72"/>
    <w:rsid w:val="006F2576"/>
    <w:rsid w:val="006F2B46"/>
    <w:rsid w:val="006F3E9A"/>
    <w:rsid w:val="006F5BB1"/>
    <w:rsid w:val="007012E4"/>
    <w:rsid w:val="0070595D"/>
    <w:rsid w:val="00707CEA"/>
    <w:rsid w:val="00714C0D"/>
    <w:rsid w:val="00716A19"/>
    <w:rsid w:val="00724817"/>
    <w:rsid w:val="0072656E"/>
    <w:rsid w:val="00726704"/>
    <w:rsid w:val="0073049E"/>
    <w:rsid w:val="00730E1A"/>
    <w:rsid w:val="00733213"/>
    <w:rsid w:val="0073418B"/>
    <w:rsid w:val="00740A5B"/>
    <w:rsid w:val="00740CAC"/>
    <w:rsid w:val="007443B6"/>
    <w:rsid w:val="00745053"/>
    <w:rsid w:val="0075340C"/>
    <w:rsid w:val="00761E62"/>
    <w:rsid w:val="00765005"/>
    <w:rsid w:val="0076586B"/>
    <w:rsid w:val="00766E1E"/>
    <w:rsid w:val="007673C8"/>
    <w:rsid w:val="0077080B"/>
    <w:rsid w:val="00770E3E"/>
    <w:rsid w:val="00771D5A"/>
    <w:rsid w:val="007768DB"/>
    <w:rsid w:val="00783DEC"/>
    <w:rsid w:val="00787422"/>
    <w:rsid w:val="00790847"/>
    <w:rsid w:val="007927B3"/>
    <w:rsid w:val="007931B3"/>
    <w:rsid w:val="00794272"/>
    <w:rsid w:val="007A6D5B"/>
    <w:rsid w:val="007B04FF"/>
    <w:rsid w:val="007B7B01"/>
    <w:rsid w:val="007C3230"/>
    <w:rsid w:val="007C3F13"/>
    <w:rsid w:val="007C4134"/>
    <w:rsid w:val="007C5E6C"/>
    <w:rsid w:val="007C6FC6"/>
    <w:rsid w:val="007C7A87"/>
    <w:rsid w:val="007D0EDA"/>
    <w:rsid w:val="007D721A"/>
    <w:rsid w:val="007E24B4"/>
    <w:rsid w:val="007E3803"/>
    <w:rsid w:val="007E5E98"/>
    <w:rsid w:val="007F0C2D"/>
    <w:rsid w:val="007F3B3B"/>
    <w:rsid w:val="007F5A9E"/>
    <w:rsid w:val="007F5E0F"/>
    <w:rsid w:val="007F7ADD"/>
    <w:rsid w:val="008008B1"/>
    <w:rsid w:val="00806755"/>
    <w:rsid w:val="00813539"/>
    <w:rsid w:val="008144F1"/>
    <w:rsid w:val="00816FAF"/>
    <w:rsid w:val="00817D8E"/>
    <w:rsid w:val="00820C27"/>
    <w:rsid w:val="00821D5C"/>
    <w:rsid w:val="00822360"/>
    <w:rsid w:val="00825262"/>
    <w:rsid w:val="00833658"/>
    <w:rsid w:val="008336CF"/>
    <w:rsid w:val="008407F0"/>
    <w:rsid w:val="00842398"/>
    <w:rsid w:val="008511FF"/>
    <w:rsid w:val="008554D3"/>
    <w:rsid w:val="008556DD"/>
    <w:rsid w:val="00855D62"/>
    <w:rsid w:val="008575C1"/>
    <w:rsid w:val="00867034"/>
    <w:rsid w:val="0087047A"/>
    <w:rsid w:val="00870818"/>
    <w:rsid w:val="008717C6"/>
    <w:rsid w:val="00874A0F"/>
    <w:rsid w:val="00877150"/>
    <w:rsid w:val="00877510"/>
    <w:rsid w:val="008800ED"/>
    <w:rsid w:val="00880373"/>
    <w:rsid w:val="0088099D"/>
    <w:rsid w:val="008856DB"/>
    <w:rsid w:val="00885A59"/>
    <w:rsid w:val="00885B8E"/>
    <w:rsid w:val="00890F8B"/>
    <w:rsid w:val="00892C91"/>
    <w:rsid w:val="00893ED2"/>
    <w:rsid w:val="008952BC"/>
    <w:rsid w:val="00895739"/>
    <w:rsid w:val="008A1173"/>
    <w:rsid w:val="008A22BE"/>
    <w:rsid w:val="008A321D"/>
    <w:rsid w:val="008A3E77"/>
    <w:rsid w:val="008A519D"/>
    <w:rsid w:val="008A52FA"/>
    <w:rsid w:val="008B15D9"/>
    <w:rsid w:val="008B21B8"/>
    <w:rsid w:val="008C1847"/>
    <w:rsid w:val="008C67CB"/>
    <w:rsid w:val="008D3A65"/>
    <w:rsid w:val="008D45B4"/>
    <w:rsid w:val="008D4799"/>
    <w:rsid w:val="008E1546"/>
    <w:rsid w:val="008E1B10"/>
    <w:rsid w:val="008E22A3"/>
    <w:rsid w:val="008E2D9B"/>
    <w:rsid w:val="008F176F"/>
    <w:rsid w:val="008F4669"/>
    <w:rsid w:val="008F58A3"/>
    <w:rsid w:val="008F63DB"/>
    <w:rsid w:val="008F7533"/>
    <w:rsid w:val="00900B6D"/>
    <w:rsid w:val="009045B5"/>
    <w:rsid w:val="00904F3F"/>
    <w:rsid w:val="009053E3"/>
    <w:rsid w:val="00910198"/>
    <w:rsid w:val="00910EC2"/>
    <w:rsid w:val="00911460"/>
    <w:rsid w:val="0091365C"/>
    <w:rsid w:val="00913F06"/>
    <w:rsid w:val="009312B8"/>
    <w:rsid w:val="009325F1"/>
    <w:rsid w:val="0093417B"/>
    <w:rsid w:val="00941FB1"/>
    <w:rsid w:val="00943075"/>
    <w:rsid w:val="009432B6"/>
    <w:rsid w:val="009475D7"/>
    <w:rsid w:val="009478CE"/>
    <w:rsid w:val="00955FAF"/>
    <w:rsid w:val="009562FD"/>
    <w:rsid w:val="00957B68"/>
    <w:rsid w:val="00961516"/>
    <w:rsid w:val="00961604"/>
    <w:rsid w:val="00964DBF"/>
    <w:rsid w:val="009709C8"/>
    <w:rsid w:val="00974768"/>
    <w:rsid w:val="00980F8E"/>
    <w:rsid w:val="00981CE4"/>
    <w:rsid w:val="00982B5D"/>
    <w:rsid w:val="009836BB"/>
    <w:rsid w:val="00985AB9"/>
    <w:rsid w:val="009920D0"/>
    <w:rsid w:val="009932A9"/>
    <w:rsid w:val="009949D7"/>
    <w:rsid w:val="0099615D"/>
    <w:rsid w:val="009963FF"/>
    <w:rsid w:val="00997E35"/>
    <w:rsid w:val="009A5283"/>
    <w:rsid w:val="009A70ED"/>
    <w:rsid w:val="009B2176"/>
    <w:rsid w:val="009B5C4C"/>
    <w:rsid w:val="009B644D"/>
    <w:rsid w:val="009B7828"/>
    <w:rsid w:val="009C348F"/>
    <w:rsid w:val="009D0F5E"/>
    <w:rsid w:val="009D414C"/>
    <w:rsid w:val="009D41D9"/>
    <w:rsid w:val="009D778E"/>
    <w:rsid w:val="009D7E3D"/>
    <w:rsid w:val="009E119C"/>
    <w:rsid w:val="009E5E56"/>
    <w:rsid w:val="009F1091"/>
    <w:rsid w:val="009F31AF"/>
    <w:rsid w:val="009F6C64"/>
    <w:rsid w:val="00A058FF"/>
    <w:rsid w:val="00A05D36"/>
    <w:rsid w:val="00A067A7"/>
    <w:rsid w:val="00A07DB0"/>
    <w:rsid w:val="00A1320A"/>
    <w:rsid w:val="00A14B42"/>
    <w:rsid w:val="00A22D67"/>
    <w:rsid w:val="00A22F45"/>
    <w:rsid w:val="00A244D6"/>
    <w:rsid w:val="00A26340"/>
    <w:rsid w:val="00A464C8"/>
    <w:rsid w:val="00A5323D"/>
    <w:rsid w:val="00A6124E"/>
    <w:rsid w:val="00A66A7E"/>
    <w:rsid w:val="00A67239"/>
    <w:rsid w:val="00A70505"/>
    <w:rsid w:val="00A70DB0"/>
    <w:rsid w:val="00A71C05"/>
    <w:rsid w:val="00A76F97"/>
    <w:rsid w:val="00A77D67"/>
    <w:rsid w:val="00A82172"/>
    <w:rsid w:val="00A8321E"/>
    <w:rsid w:val="00A83DE3"/>
    <w:rsid w:val="00A8603F"/>
    <w:rsid w:val="00A92236"/>
    <w:rsid w:val="00A92431"/>
    <w:rsid w:val="00A96316"/>
    <w:rsid w:val="00A96EBA"/>
    <w:rsid w:val="00A96FA3"/>
    <w:rsid w:val="00AA36B5"/>
    <w:rsid w:val="00AA5407"/>
    <w:rsid w:val="00AA666B"/>
    <w:rsid w:val="00AA68A7"/>
    <w:rsid w:val="00AB05F0"/>
    <w:rsid w:val="00AB1B52"/>
    <w:rsid w:val="00AB402A"/>
    <w:rsid w:val="00AB44D5"/>
    <w:rsid w:val="00AB45C9"/>
    <w:rsid w:val="00AB557E"/>
    <w:rsid w:val="00AB5C2F"/>
    <w:rsid w:val="00AB61E5"/>
    <w:rsid w:val="00AC074B"/>
    <w:rsid w:val="00AC18C7"/>
    <w:rsid w:val="00AC5BA7"/>
    <w:rsid w:val="00AD35F0"/>
    <w:rsid w:val="00AD55BE"/>
    <w:rsid w:val="00AD7D1B"/>
    <w:rsid w:val="00AE08CD"/>
    <w:rsid w:val="00AE0B58"/>
    <w:rsid w:val="00AE1215"/>
    <w:rsid w:val="00AE2DC5"/>
    <w:rsid w:val="00AF1171"/>
    <w:rsid w:val="00AF3B13"/>
    <w:rsid w:val="00AF3C1B"/>
    <w:rsid w:val="00AF44EF"/>
    <w:rsid w:val="00AF4C25"/>
    <w:rsid w:val="00B0050E"/>
    <w:rsid w:val="00B04A2E"/>
    <w:rsid w:val="00B0677E"/>
    <w:rsid w:val="00B07798"/>
    <w:rsid w:val="00B21519"/>
    <w:rsid w:val="00B22A95"/>
    <w:rsid w:val="00B267C5"/>
    <w:rsid w:val="00B27C9B"/>
    <w:rsid w:val="00B32C7C"/>
    <w:rsid w:val="00B3385A"/>
    <w:rsid w:val="00B3391C"/>
    <w:rsid w:val="00B33D70"/>
    <w:rsid w:val="00B36676"/>
    <w:rsid w:val="00B36B7E"/>
    <w:rsid w:val="00B37336"/>
    <w:rsid w:val="00B40635"/>
    <w:rsid w:val="00B40BA8"/>
    <w:rsid w:val="00B43455"/>
    <w:rsid w:val="00B43806"/>
    <w:rsid w:val="00B516A5"/>
    <w:rsid w:val="00B5217E"/>
    <w:rsid w:val="00B56F2C"/>
    <w:rsid w:val="00B57146"/>
    <w:rsid w:val="00B57E28"/>
    <w:rsid w:val="00B67345"/>
    <w:rsid w:val="00B709F6"/>
    <w:rsid w:val="00B75E37"/>
    <w:rsid w:val="00B75EDB"/>
    <w:rsid w:val="00B817AE"/>
    <w:rsid w:val="00B83337"/>
    <w:rsid w:val="00B86097"/>
    <w:rsid w:val="00B9041A"/>
    <w:rsid w:val="00B9125C"/>
    <w:rsid w:val="00B91E5C"/>
    <w:rsid w:val="00B979E3"/>
    <w:rsid w:val="00B97DDD"/>
    <w:rsid w:val="00BA4C2B"/>
    <w:rsid w:val="00BC20CB"/>
    <w:rsid w:val="00BC7132"/>
    <w:rsid w:val="00BD632D"/>
    <w:rsid w:val="00BE0EFF"/>
    <w:rsid w:val="00BE32BF"/>
    <w:rsid w:val="00BE32FF"/>
    <w:rsid w:val="00BE453B"/>
    <w:rsid w:val="00BE4676"/>
    <w:rsid w:val="00BF0525"/>
    <w:rsid w:val="00BF1DC6"/>
    <w:rsid w:val="00BF506E"/>
    <w:rsid w:val="00C013BD"/>
    <w:rsid w:val="00C12964"/>
    <w:rsid w:val="00C13690"/>
    <w:rsid w:val="00C15516"/>
    <w:rsid w:val="00C15B7F"/>
    <w:rsid w:val="00C16DBB"/>
    <w:rsid w:val="00C201F8"/>
    <w:rsid w:val="00C3477F"/>
    <w:rsid w:val="00C350C8"/>
    <w:rsid w:val="00C3588D"/>
    <w:rsid w:val="00C360B9"/>
    <w:rsid w:val="00C36A1F"/>
    <w:rsid w:val="00C36B16"/>
    <w:rsid w:val="00C37A20"/>
    <w:rsid w:val="00C437AB"/>
    <w:rsid w:val="00C454E1"/>
    <w:rsid w:val="00C4556A"/>
    <w:rsid w:val="00C47F2D"/>
    <w:rsid w:val="00C52265"/>
    <w:rsid w:val="00C52FDA"/>
    <w:rsid w:val="00C53497"/>
    <w:rsid w:val="00C54AA9"/>
    <w:rsid w:val="00C55512"/>
    <w:rsid w:val="00C66D6D"/>
    <w:rsid w:val="00C702A4"/>
    <w:rsid w:val="00C70FB7"/>
    <w:rsid w:val="00C74FBB"/>
    <w:rsid w:val="00C77E34"/>
    <w:rsid w:val="00C83280"/>
    <w:rsid w:val="00C85F8A"/>
    <w:rsid w:val="00C87EF9"/>
    <w:rsid w:val="00C93EFC"/>
    <w:rsid w:val="00C95750"/>
    <w:rsid w:val="00C958C7"/>
    <w:rsid w:val="00C96F29"/>
    <w:rsid w:val="00CA147C"/>
    <w:rsid w:val="00CA1F75"/>
    <w:rsid w:val="00CA238F"/>
    <w:rsid w:val="00CA41C3"/>
    <w:rsid w:val="00CB00B9"/>
    <w:rsid w:val="00CB2B01"/>
    <w:rsid w:val="00CB5B68"/>
    <w:rsid w:val="00CB6F3E"/>
    <w:rsid w:val="00CC0893"/>
    <w:rsid w:val="00CC49F3"/>
    <w:rsid w:val="00CC4BC5"/>
    <w:rsid w:val="00CF02AD"/>
    <w:rsid w:val="00CF2D71"/>
    <w:rsid w:val="00CF5B9E"/>
    <w:rsid w:val="00CF6540"/>
    <w:rsid w:val="00CF6A08"/>
    <w:rsid w:val="00CF6D0E"/>
    <w:rsid w:val="00CF7B59"/>
    <w:rsid w:val="00D0577E"/>
    <w:rsid w:val="00D07FDC"/>
    <w:rsid w:val="00D12659"/>
    <w:rsid w:val="00D12E15"/>
    <w:rsid w:val="00D14AD4"/>
    <w:rsid w:val="00D162D7"/>
    <w:rsid w:val="00D212DE"/>
    <w:rsid w:val="00D27039"/>
    <w:rsid w:val="00D27FB3"/>
    <w:rsid w:val="00D348DE"/>
    <w:rsid w:val="00D35E90"/>
    <w:rsid w:val="00D36D29"/>
    <w:rsid w:val="00D4692C"/>
    <w:rsid w:val="00D56780"/>
    <w:rsid w:val="00D56CB1"/>
    <w:rsid w:val="00D573CE"/>
    <w:rsid w:val="00D614BB"/>
    <w:rsid w:val="00D62990"/>
    <w:rsid w:val="00D63368"/>
    <w:rsid w:val="00D637CC"/>
    <w:rsid w:val="00D646F0"/>
    <w:rsid w:val="00D6490D"/>
    <w:rsid w:val="00D64A5F"/>
    <w:rsid w:val="00D65A03"/>
    <w:rsid w:val="00D65B5A"/>
    <w:rsid w:val="00D67784"/>
    <w:rsid w:val="00D71A37"/>
    <w:rsid w:val="00D72805"/>
    <w:rsid w:val="00D72D6C"/>
    <w:rsid w:val="00D744C6"/>
    <w:rsid w:val="00D7772D"/>
    <w:rsid w:val="00D778AC"/>
    <w:rsid w:val="00D77F5C"/>
    <w:rsid w:val="00D8171D"/>
    <w:rsid w:val="00D81C73"/>
    <w:rsid w:val="00D81C8D"/>
    <w:rsid w:val="00D859F7"/>
    <w:rsid w:val="00D905C3"/>
    <w:rsid w:val="00D91CA1"/>
    <w:rsid w:val="00D92EB3"/>
    <w:rsid w:val="00D97665"/>
    <w:rsid w:val="00D97C46"/>
    <w:rsid w:val="00DA2736"/>
    <w:rsid w:val="00DA2B4D"/>
    <w:rsid w:val="00DA31D3"/>
    <w:rsid w:val="00DA530F"/>
    <w:rsid w:val="00DA6594"/>
    <w:rsid w:val="00DB29F0"/>
    <w:rsid w:val="00DC0484"/>
    <w:rsid w:val="00DC1A59"/>
    <w:rsid w:val="00DC3C09"/>
    <w:rsid w:val="00DC44A6"/>
    <w:rsid w:val="00DE0FC1"/>
    <w:rsid w:val="00DE2A58"/>
    <w:rsid w:val="00DE3774"/>
    <w:rsid w:val="00DE5056"/>
    <w:rsid w:val="00DE769C"/>
    <w:rsid w:val="00DE7FB4"/>
    <w:rsid w:val="00DF1E3E"/>
    <w:rsid w:val="00DF4AB2"/>
    <w:rsid w:val="00E01EA3"/>
    <w:rsid w:val="00E03061"/>
    <w:rsid w:val="00E0484D"/>
    <w:rsid w:val="00E05C67"/>
    <w:rsid w:val="00E06868"/>
    <w:rsid w:val="00E06DC3"/>
    <w:rsid w:val="00E1701A"/>
    <w:rsid w:val="00E209ED"/>
    <w:rsid w:val="00E233EC"/>
    <w:rsid w:val="00E24774"/>
    <w:rsid w:val="00E24D58"/>
    <w:rsid w:val="00E27B6D"/>
    <w:rsid w:val="00E30C5F"/>
    <w:rsid w:val="00E37169"/>
    <w:rsid w:val="00E51215"/>
    <w:rsid w:val="00E535EB"/>
    <w:rsid w:val="00E64FA1"/>
    <w:rsid w:val="00E7023B"/>
    <w:rsid w:val="00E74983"/>
    <w:rsid w:val="00E77759"/>
    <w:rsid w:val="00E82328"/>
    <w:rsid w:val="00E8394C"/>
    <w:rsid w:val="00E83E13"/>
    <w:rsid w:val="00E85374"/>
    <w:rsid w:val="00E85719"/>
    <w:rsid w:val="00E86578"/>
    <w:rsid w:val="00E90C60"/>
    <w:rsid w:val="00E913A6"/>
    <w:rsid w:val="00E92248"/>
    <w:rsid w:val="00E9568E"/>
    <w:rsid w:val="00EA0450"/>
    <w:rsid w:val="00EA2EA7"/>
    <w:rsid w:val="00EA7D35"/>
    <w:rsid w:val="00EB0F54"/>
    <w:rsid w:val="00EC038D"/>
    <w:rsid w:val="00EC16A1"/>
    <w:rsid w:val="00EC5229"/>
    <w:rsid w:val="00EC6DFA"/>
    <w:rsid w:val="00ED3654"/>
    <w:rsid w:val="00ED4097"/>
    <w:rsid w:val="00ED4AB3"/>
    <w:rsid w:val="00ED748F"/>
    <w:rsid w:val="00EE1D02"/>
    <w:rsid w:val="00EE3B6B"/>
    <w:rsid w:val="00EE78E4"/>
    <w:rsid w:val="00EE7EB7"/>
    <w:rsid w:val="00EF12EB"/>
    <w:rsid w:val="00EF35CA"/>
    <w:rsid w:val="00EF452C"/>
    <w:rsid w:val="00EF4854"/>
    <w:rsid w:val="00EF61CA"/>
    <w:rsid w:val="00EF6D1B"/>
    <w:rsid w:val="00EF7FCF"/>
    <w:rsid w:val="00F00969"/>
    <w:rsid w:val="00F01311"/>
    <w:rsid w:val="00F032C0"/>
    <w:rsid w:val="00F10B39"/>
    <w:rsid w:val="00F134D1"/>
    <w:rsid w:val="00F13B19"/>
    <w:rsid w:val="00F13FF7"/>
    <w:rsid w:val="00F148F6"/>
    <w:rsid w:val="00F16EB7"/>
    <w:rsid w:val="00F2123F"/>
    <w:rsid w:val="00F212AF"/>
    <w:rsid w:val="00F301AE"/>
    <w:rsid w:val="00F308A9"/>
    <w:rsid w:val="00F316A5"/>
    <w:rsid w:val="00F33082"/>
    <w:rsid w:val="00F36A57"/>
    <w:rsid w:val="00F40121"/>
    <w:rsid w:val="00F41B96"/>
    <w:rsid w:val="00F42CAD"/>
    <w:rsid w:val="00F463E8"/>
    <w:rsid w:val="00F4770A"/>
    <w:rsid w:val="00F508E6"/>
    <w:rsid w:val="00F53DE5"/>
    <w:rsid w:val="00F55C65"/>
    <w:rsid w:val="00F55F34"/>
    <w:rsid w:val="00F63DC8"/>
    <w:rsid w:val="00F6742C"/>
    <w:rsid w:val="00F6774F"/>
    <w:rsid w:val="00F70DAF"/>
    <w:rsid w:val="00F72310"/>
    <w:rsid w:val="00F759BE"/>
    <w:rsid w:val="00F76344"/>
    <w:rsid w:val="00F8330A"/>
    <w:rsid w:val="00F83F73"/>
    <w:rsid w:val="00F84149"/>
    <w:rsid w:val="00F8470A"/>
    <w:rsid w:val="00F93780"/>
    <w:rsid w:val="00FA460E"/>
    <w:rsid w:val="00FA79AF"/>
    <w:rsid w:val="00FB08D9"/>
    <w:rsid w:val="00FB0985"/>
    <w:rsid w:val="00FB41B1"/>
    <w:rsid w:val="00FB4339"/>
    <w:rsid w:val="00FB5C33"/>
    <w:rsid w:val="00FC536F"/>
    <w:rsid w:val="00FC6F07"/>
    <w:rsid w:val="00FD160A"/>
    <w:rsid w:val="00FD174A"/>
    <w:rsid w:val="00FD209E"/>
    <w:rsid w:val="00FD3A56"/>
    <w:rsid w:val="00FD52F9"/>
    <w:rsid w:val="00FD7874"/>
    <w:rsid w:val="00FE005C"/>
    <w:rsid w:val="00FE2D62"/>
    <w:rsid w:val="00FE53D5"/>
    <w:rsid w:val="00FE61A1"/>
    <w:rsid w:val="00FF140A"/>
    <w:rsid w:val="00FF43FE"/>
    <w:rsid w:val="00FF7C4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9814"/>
  <w15:chartTrackingRefBased/>
  <w15:docId w15:val="{55F44257-040D-4F2D-93BB-82A0CC87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08"/>
    <w:pPr>
      <w:spacing w:after="120" w:line="240" w:lineRule="auto"/>
    </w:pPr>
    <w:rPr>
      <w:rFonts w:ascii="Calibri" w:eastAsia="Times New Roman" w:hAnsi="Calibri" w:cs="Times New Roman"/>
      <w:lang w:val="nb-NO"/>
    </w:rPr>
  </w:style>
  <w:style w:type="paragraph" w:styleId="Heading1">
    <w:name w:val="heading 1"/>
    <w:basedOn w:val="Normal"/>
    <w:next w:val="Normal"/>
    <w:link w:val="Heading1Char"/>
    <w:qFormat/>
    <w:rsid w:val="00997E35"/>
    <w:pPr>
      <w:keepNext/>
      <w:numPr>
        <w:numId w:val="7"/>
      </w:numPr>
      <w:spacing w:before="240" w:after="60"/>
      <w:outlineLvl w:val="0"/>
    </w:pPr>
    <w:rPr>
      <w:b/>
      <w:bCs/>
      <w:caps/>
      <w:kern w:val="32"/>
      <w:sz w:val="24"/>
      <w:szCs w:val="32"/>
      <w:lang w:val="en-US"/>
    </w:rPr>
  </w:style>
  <w:style w:type="paragraph" w:styleId="Heading2">
    <w:name w:val="heading 2"/>
    <w:basedOn w:val="Normal"/>
    <w:next w:val="Normal"/>
    <w:link w:val="Heading2Char"/>
    <w:unhideWhenUsed/>
    <w:qFormat/>
    <w:rsid w:val="00997E35"/>
    <w:pPr>
      <w:numPr>
        <w:ilvl w:val="1"/>
        <w:numId w:val="7"/>
      </w:numPr>
      <w:tabs>
        <w:tab w:val="clear" w:pos="6246"/>
        <w:tab w:val="num" w:pos="576"/>
      </w:tabs>
      <w:snapToGrid w:val="0"/>
      <w:spacing w:before="240"/>
      <w:ind w:left="576"/>
      <w:outlineLvl w:val="1"/>
    </w:pPr>
    <w:rPr>
      <w:b/>
      <w:color w:val="000000"/>
      <w:szCs w:val="24"/>
      <w:u w:color="000000"/>
      <w:lang w:val="en-GB"/>
    </w:rPr>
  </w:style>
  <w:style w:type="paragraph" w:styleId="Heading3">
    <w:name w:val="heading 3"/>
    <w:basedOn w:val="Normal"/>
    <w:next w:val="Normal"/>
    <w:link w:val="Heading3Char"/>
    <w:unhideWhenUsed/>
    <w:qFormat/>
    <w:rsid w:val="00997E35"/>
    <w:pPr>
      <w:keepNext/>
      <w:numPr>
        <w:ilvl w:val="2"/>
        <w:numId w:val="7"/>
      </w:numPr>
      <w:spacing w:before="240" w:after="60"/>
      <w:outlineLvl w:val="2"/>
    </w:pPr>
    <w:rPr>
      <w:rFonts w:ascii="Times New Roman" w:hAnsi="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B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oot note,Bullet Points,Liste Paragraf"/>
    <w:basedOn w:val="Normal"/>
    <w:link w:val="ListParagraphChar"/>
    <w:uiPriority w:val="34"/>
    <w:qFormat/>
    <w:rsid w:val="005F3E84"/>
    <w:pPr>
      <w:ind w:left="720"/>
      <w:contextualSpacing/>
    </w:pPr>
  </w:style>
  <w:style w:type="character" w:customStyle="1" w:styleId="Heading1Char">
    <w:name w:val="Heading 1 Char"/>
    <w:basedOn w:val="DefaultParagraphFont"/>
    <w:link w:val="Heading1"/>
    <w:rsid w:val="00997E35"/>
    <w:rPr>
      <w:rFonts w:ascii="Calibri" w:eastAsia="Times New Roman" w:hAnsi="Calibri" w:cs="Times New Roman"/>
      <w:b/>
      <w:bCs/>
      <w:caps/>
      <w:kern w:val="32"/>
      <w:sz w:val="24"/>
      <w:szCs w:val="32"/>
      <w:lang w:val="en-US"/>
    </w:rPr>
  </w:style>
  <w:style w:type="character" w:customStyle="1" w:styleId="Heading2Char">
    <w:name w:val="Heading 2 Char"/>
    <w:basedOn w:val="DefaultParagraphFont"/>
    <w:link w:val="Heading2"/>
    <w:rsid w:val="00997E35"/>
    <w:rPr>
      <w:rFonts w:ascii="Calibri" w:eastAsia="Times New Roman" w:hAnsi="Calibri" w:cs="Times New Roman"/>
      <w:b/>
      <w:color w:val="000000"/>
      <w:szCs w:val="24"/>
      <w:u w:color="000000"/>
      <w:lang w:val="en-GB"/>
    </w:rPr>
  </w:style>
  <w:style w:type="character" w:customStyle="1" w:styleId="Heading3Char">
    <w:name w:val="Heading 3 Char"/>
    <w:basedOn w:val="DefaultParagraphFont"/>
    <w:link w:val="Heading3"/>
    <w:rsid w:val="00997E35"/>
    <w:rPr>
      <w:rFonts w:ascii="Times New Roman" w:eastAsia="Times New Roman" w:hAnsi="Times New Roman" w:cs="Times New Roman"/>
      <w:b/>
      <w:bCs/>
      <w:sz w:val="24"/>
      <w:szCs w:val="26"/>
      <w:lang w:val="en-US"/>
    </w:rPr>
  </w:style>
  <w:style w:type="character" w:styleId="Hyperlink">
    <w:name w:val="Hyperlink"/>
    <w:uiPriority w:val="99"/>
    <w:unhideWhenUsed/>
    <w:rsid w:val="00997E35"/>
    <w:rPr>
      <w:color w:val="0000FF"/>
      <w:u w:val="single"/>
    </w:rPr>
  </w:style>
  <w:style w:type="paragraph" w:styleId="EndnoteText">
    <w:name w:val="endnote text"/>
    <w:basedOn w:val="Normal"/>
    <w:link w:val="EndnoteTextChar"/>
    <w:uiPriority w:val="99"/>
    <w:semiHidden/>
    <w:unhideWhenUsed/>
    <w:rsid w:val="00997E35"/>
    <w:pPr>
      <w:spacing w:after="200" w:line="276" w:lineRule="auto"/>
    </w:pPr>
    <w:rPr>
      <w:rFonts w:eastAsia="Calibri"/>
      <w:sz w:val="20"/>
      <w:szCs w:val="20"/>
      <w:lang w:val="en-GB"/>
    </w:rPr>
  </w:style>
  <w:style w:type="character" w:customStyle="1" w:styleId="EndnoteTextChar">
    <w:name w:val="Endnote Text Char"/>
    <w:basedOn w:val="DefaultParagraphFont"/>
    <w:link w:val="EndnoteText"/>
    <w:uiPriority w:val="99"/>
    <w:semiHidden/>
    <w:rsid w:val="00997E35"/>
    <w:rPr>
      <w:rFonts w:ascii="Calibri" w:eastAsia="Calibri" w:hAnsi="Calibri" w:cs="Times New Roman"/>
      <w:sz w:val="20"/>
      <w:szCs w:val="20"/>
      <w:lang w:val="en-GB"/>
    </w:rPr>
  </w:style>
  <w:style w:type="character" w:styleId="EndnoteReference">
    <w:name w:val="endnote reference"/>
    <w:uiPriority w:val="99"/>
    <w:semiHidden/>
    <w:unhideWhenUsed/>
    <w:rsid w:val="00997E35"/>
    <w:rPr>
      <w:vertAlign w:val="superscript"/>
    </w:rPr>
  </w:style>
  <w:style w:type="table" w:styleId="TableGrid">
    <w:name w:val="Table Grid"/>
    <w:basedOn w:val="TableNormal"/>
    <w:uiPriority w:val="39"/>
    <w:rsid w:val="008D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D100A"/>
    <w:pPr>
      <w:spacing w:after="0"/>
    </w:pPr>
    <w:rPr>
      <w:sz w:val="20"/>
      <w:szCs w:val="20"/>
    </w:rPr>
  </w:style>
  <w:style w:type="character" w:customStyle="1" w:styleId="FootnoteTextChar">
    <w:name w:val="Footnote Text Char"/>
    <w:basedOn w:val="DefaultParagraphFont"/>
    <w:link w:val="FootnoteText"/>
    <w:semiHidden/>
    <w:rsid w:val="002D100A"/>
    <w:rPr>
      <w:rFonts w:ascii="Calibri" w:eastAsia="Times New Roman" w:hAnsi="Calibri" w:cs="Times New Roman"/>
      <w:sz w:val="20"/>
      <w:szCs w:val="20"/>
      <w:lang w:val="nb-NO"/>
    </w:rPr>
  </w:style>
  <w:style w:type="character" w:styleId="FootnoteReference">
    <w:name w:val="footnote reference"/>
    <w:aliases w:val="BVI fnr"/>
    <w:basedOn w:val="DefaultParagraphFont"/>
    <w:link w:val="Char2"/>
    <w:unhideWhenUsed/>
    <w:qFormat/>
    <w:rsid w:val="002D100A"/>
    <w:rPr>
      <w:vertAlign w:val="superscript"/>
    </w:rPr>
  </w:style>
  <w:style w:type="paragraph" w:customStyle="1" w:styleId="Subparagraph">
    <w:name w:val="Subparagraph"/>
    <w:basedOn w:val="Paragraph"/>
    <w:link w:val="SubparagraphCharChar"/>
    <w:autoRedefine/>
    <w:rsid w:val="004A5900"/>
    <w:pPr>
      <w:numPr>
        <w:numId w:val="15"/>
      </w:numPr>
      <w:spacing w:line="240" w:lineRule="auto"/>
    </w:pPr>
    <w:rPr>
      <w:rFonts w:cs="Arial"/>
    </w:rPr>
  </w:style>
  <w:style w:type="paragraph" w:customStyle="1" w:styleId="Paragraph">
    <w:name w:val="Paragraph"/>
    <w:basedOn w:val="Normal"/>
    <w:link w:val="ParagraphCharChar"/>
    <w:autoRedefine/>
    <w:rsid w:val="009562FD"/>
    <w:pPr>
      <w:spacing w:after="60" w:line="259" w:lineRule="auto"/>
    </w:pPr>
    <w:rPr>
      <w:lang w:val="en-US"/>
    </w:rPr>
  </w:style>
  <w:style w:type="character" w:customStyle="1" w:styleId="ParagraphCharChar">
    <w:name w:val="Paragraph Char Char"/>
    <w:link w:val="Paragraph"/>
    <w:locked/>
    <w:rsid w:val="009562FD"/>
    <w:rPr>
      <w:rFonts w:ascii="Calibri" w:eastAsia="Times New Roman" w:hAnsi="Calibri" w:cs="Times New Roman"/>
      <w:lang w:val="en-US"/>
    </w:rPr>
  </w:style>
  <w:style w:type="character" w:customStyle="1" w:styleId="SubparagraphCharChar">
    <w:name w:val="Subparagraph Char Char"/>
    <w:link w:val="Subparagraph"/>
    <w:locked/>
    <w:rsid w:val="004A5900"/>
    <w:rPr>
      <w:rFonts w:ascii="Calibri" w:eastAsia="Times New Roman" w:hAnsi="Calibri" w:cs="Arial"/>
      <w:lang w:val="en-US"/>
    </w:rPr>
  </w:style>
  <w:style w:type="character" w:customStyle="1" w:styleId="ListParagraphChar">
    <w:name w:val="List Paragraph Char"/>
    <w:aliases w:val="Foot note Char,Bullet Points Char,Liste Paragraf Char"/>
    <w:basedOn w:val="DefaultParagraphFont"/>
    <w:link w:val="ListParagraph"/>
    <w:uiPriority w:val="34"/>
    <w:locked/>
    <w:rsid w:val="009053E3"/>
    <w:rPr>
      <w:rFonts w:ascii="Calibri" w:eastAsia="Times New Roman" w:hAnsi="Calibri" w:cs="Times New Roman"/>
      <w:lang w:val="nb-NO"/>
    </w:rPr>
  </w:style>
  <w:style w:type="paragraph" w:styleId="Title">
    <w:name w:val="Title"/>
    <w:basedOn w:val="Normal"/>
    <w:next w:val="Normal"/>
    <w:link w:val="TitleChar"/>
    <w:uiPriority w:val="10"/>
    <w:qFormat/>
    <w:rsid w:val="008336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6CF"/>
    <w:rPr>
      <w:rFonts w:asciiTheme="majorHAnsi" w:eastAsiaTheme="majorEastAsia" w:hAnsiTheme="majorHAnsi" w:cstheme="majorBidi"/>
      <w:spacing w:val="-10"/>
      <w:kern w:val="28"/>
      <w:sz w:val="56"/>
      <w:szCs w:val="56"/>
      <w:lang w:val="nb-NO"/>
    </w:rPr>
  </w:style>
  <w:style w:type="paragraph" w:customStyle="1" w:styleId="Char2">
    <w:name w:val="Char2"/>
    <w:basedOn w:val="Normal"/>
    <w:link w:val="FootnoteReference"/>
    <w:rsid w:val="0068397A"/>
    <w:pPr>
      <w:spacing w:after="160" w:line="240" w:lineRule="exact"/>
      <w:jc w:val="both"/>
    </w:pPr>
    <w:rPr>
      <w:rFonts w:asciiTheme="minorHAnsi" w:eastAsiaTheme="minorHAnsi" w:hAnsiTheme="minorHAnsi" w:cstheme="minorBidi"/>
      <w:vertAlign w:val="superscript"/>
      <w:lang w:val="et-EE"/>
    </w:rPr>
  </w:style>
  <w:style w:type="paragraph" w:styleId="NormalWeb">
    <w:name w:val="Normal (Web)"/>
    <w:basedOn w:val="Normal"/>
    <w:uiPriority w:val="99"/>
    <w:unhideWhenUsed/>
    <w:rsid w:val="0068397A"/>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FF7C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44"/>
    <w:rPr>
      <w:rFonts w:ascii="Segoe UI" w:eastAsia="Times New Roman" w:hAnsi="Segoe UI" w:cs="Segoe UI"/>
      <w:sz w:val="18"/>
      <w:szCs w:val="18"/>
      <w:lang w:val="nb-NO"/>
    </w:rPr>
  </w:style>
  <w:style w:type="paragraph" w:styleId="Header">
    <w:name w:val="header"/>
    <w:basedOn w:val="Normal"/>
    <w:link w:val="HeaderChar"/>
    <w:uiPriority w:val="99"/>
    <w:unhideWhenUsed/>
    <w:rsid w:val="00DB29F0"/>
    <w:pPr>
      <w:tabs>
        <w:tab w:val="center" w:pos="4536"/>
        <w:tab w:val="right" w:pos="9072"/>
      </w:tabs>
      <w:spacing w:after="0"/>
    </w:pPr>
  </w:style>
  <w:style w:type="character" w:customStyle="1" w:styleId="HeaderChar">
    <w:name w:val="Header Char"/>
    <w:basedOn w:val="DefaultParagraphFont"/>
    <w:link w:val="Header"/>
    <w:uiPriority w:val="99"/>
    <w:rsid w:val="00DB29F0"/>
    <w:rPr>
      <w:rFonts w:ascii="Calibri" w:eastAsia="Times New Roman" w:hAnsi="Calibri" w:cs="Times New Roman"/>
      <w:lang w:val="nb-NO"/>
    </w:rPr>
  </w:style>
  <w:style w:type="paragraph" w:styleId="Footer">
    <w:name w:val="footer"/>
    <w:basedOn w:val="Normal"/>
    <w:link w:val="FooterChar"/>
    <w:uiPriority w:val="99"/>
    <w:unhideWhenUsed/>
    <w:rsid w:val="00DB29F0"/>
    <w:pPr>
      <w:tabs>
        <w:tab w:val="center" w:pos="4536"/>
        <w:tab w:val="right" w:pos="9072"/>
      </w:tabs>
      <w:spacing w:after="0"/>
    </w:pPr>
  </w:style>
  <w:style w:type="character" w:customStyle="1" w:styleId="FooterChar">
    <w:name w:val="Footer Char"/>
    <w:basedOn w:val="DefaultParagraphFont"/>
    <w:link w:val="Footer"/>
    <w:uiPriority w:val="99"/>
    <w:rsid w:val="00DB29F0"/>
    <w:rPr>
      <w:rFonts w:ascii="Calibri" w:eastAsia="Times New Roman" w:hAnsi="Calibri" w:cs="Times New Roman"/>
      <w:lang w:val="nb-NO"/>
    </w:rPr>
  </w:style>
  <w:style w:type="character" w:styleId="CommentReference">
    <w:name w:val="annotation reference"/>
    <w:basedOn w:val="DefaultParagraphFont"/>
    <w:uiPriority w:val="99"/>
    <w:semiHidden/>
    <w:unhideWhenUsed/>
    <w:rsid w:val="00B07798"/>
    <w:rPr>
      <w:sz w:val="16"/>
      <w:szCs w:val="16"/>
    </w:rPr>
  </w:style>
  <w:style w:type="paragraph" w:styleId="CommentText">
    <w:name w:val="annotation text"/>
    <w:basedOn w:val="Normal"/>
    <w:link w:val="CommentTextChar"/>
    <w:uiPriority w:val="99"/>
    <w:semiHidden/>
    <w:unhideWhenUsed/>
    <w:rsid w:val="00B07798"/>
    <w:rPr>
      <w:sz w:val="20"/>
      <w:szCs w:val="20"/>
    </w:rPr>
  </w:style>
  <w:style w:type="character" w:customStyle="1" w:styleId="CommentTextChar">
    <w:name w:val="Comment Text Char"/>
    <w:basedOn w:val="DefaultParagraphFont"/>
    <w:link w:val="CommentText"/>
    <w:uiPriority w:val="99"/>
    <w:semiHidden/>
    <w:rsid w:val="00B07798"/>
    <w:rPr>
      <w:rFonts w:ascii="Calibri" w:eastAsia="Times New Roman" w:hAnsi="Calibri" w:cs="Times New Roman"/>
      <w:sz w:val="20"/>
      <w:szCs w:val="20"/>
      <w:lang w:val="nb-NO"/>
    </w:rPr>
  </w:style>
  <w:style w:type="paragraph" w:styleId="CommentSubject">
    <w:name w:val="annotation subject"/>
    <w:basedOn w:val="CommentText"/>
    <w:next w:val="CommentText"/>
    <w:link w:val="CommentSubjectChar"/>
    <w:uiPriority w:val="99"/>
    <w:semiHidden/>
    <w:unhideWhenUsed/>
    <w:rsid w:val="00B07798"/>
    <w:rPr>
      <w:b/>
      <w:bCs/>
    </w:rPr>
  </w:style>
  <w:style w:type="character" w:customStyle="1" w:styleId="CommentSubjectChar">
    <w:name w:val="Comment Subject Char"/>
    <w:basedOn w:val="CommentTextChar"/>
    <w:link w:val="CommentSubject"/>
    <w:uiPriority w:val="99"/>
    <w:semiHidden/>
    <w:rsid w:val="00B07798"/>
    <w:rPr>
      <w:rFonts w:ascii="Calibri" w:eastAsia="Times New Roman" w:hAnsi="Calibri" w:cs="Times New Roman"/>
      <w:b/>
      <w:bCs/>
      <w:sz w:val="20"/>
      <w:szCs w:val="20"/>
      <w:lang w:val="nb-NO"/>
    </w:rPr>
  </w:style>
  <w:style w:type="character" w:styleId="UnresolvedMention">
    <w:name w:val="Unresolved Mention"/>
    <w:basedOn w:val="DefaultParagraphFont"/>
    <w:uiPriority w:val="99"/>
    <w:semiHidden/>
    <w:unhideWhenUsed/>
    <w:rsid w:val="007927B3"/>
    <w:rPr>
      <w:color w:val="605E5C"/>
      <w:shd w:val="clear" w:color="auto" w:fill="E1DFDD"/>
    </w:rPr>
  </w:style>
  <w:style w:type="character" w:styleId="FollowedHyperlink">
    <w:name w:val="FollowedHyperlink"/>
    <w:basedOn w:val="DefaultParagraphFont"/>
    <w:uiPriority w:val="99"/>
    <w:semiHidden/>
    <w:unhideWhenUsed/>
    <w:rsid w:val="007927B3"/>
    <w:rPr>
      <w:color w:val="954F72" w:themeColor="followedHyperlink"/>
      <w:u w:val="single"/>
    </w:rPr>
  </w:style>
  <w:style w:type="paragraph" w:styleId="Revision">
    <w:name w:val="Revision"/>
    <w:hidden/>
    <w:uiPriority w:val="99"/>
    <w:semiHidden/>
    <w:rsid w:val="00A05D36"/>
    <w:pPr>
      <w:spacing w:after="0" w:line="240" w:lineRule="auto"/>
    </w:pPr>
    <w:rPr>
      <w:rFonts w:ascii="Calibri" w:eastAsia="Times New Roman"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9451">
      <w:bodyDiv w:val="1"/>
      <w:marLeft w:val="0"/>
      <w:marRight w:val="0"/>
      <w:marTop w:val="0"/>
      <w:marBottom w:val="0"/>
      <w:divBdr>
        <w:top w:val="none" w:sz="0" w:space="0" w:color="auto"/>
        <w:left w:val="none" w:sz="0" w:space="0" w:color="auto"/>
        <w:bottom w:val="none" w:sz="0" w:space="0" w:color="auto"/>
        <w:right w:val="none" w:sz="0" w:space="0" w:color="auto"/>
      </w:divBdr>
    </w:div>
    <w:div w:id="7922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f.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f@oef.org.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f@oef.org.e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f.ee/en/calls/filing-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F9C936D3DC6545A310CB020C35881B" ma:contentTypeVersion="16" ma:contentTypeDescription="Create a new document." ma:contentTypeScope="" ma:versionID="5bdc10dc8bdcbac98d7c17efe05727b5">
  <xsd:schema xmlns:xsd="http://www.w3.org/2001/XMLSchema" xmlns:xs="http://www.w3.org/2001/XMLSchema" xmlns:p="http://schemas.microsoft.com/office/2006/metadata/properties" xmlns:ns2="35389891-8de5-45a6-aec7-71782c977f7b" xmlns:ns3="d9658b4d-f511-4e8c-938e-dc17c0fbc5e4" targetNamespace="http://schemas.microsoft.com/office/2006/metadata/properties" ma:root="true" ma:fieldsID="01d9827f9b1f2fc49b3d6f655bdb9f0b" ns2:_="" ns3:_="">
    <xsd:import namespace="35389891-8de5-45a6-aec7-71782c977f7b"/>
    <xsd:import namespace="d9658b4d-f511-4e8c-938e-dc17c0fbc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9891-8de5-45a6-aec7-71782c977f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77052-fb32-4aab-8e60-ed10b9bea934}" ma:internalName="TaxCatchAll" ma:showField="CatchAllData" ma:web="35389891-8de5-45a6-aec7-71782c977f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658b4d-f511-4e8c-938e-dc17c0fbc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7d1c90-b379-46c8-be73-7ad43df3c14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389891-8de5-45a6-aec7-71782c977f7b" xsi:nil="true"/>
    <lcf76f155ced4ddcb4097134ff3c332f xmlns="d9658b4d-f511-4e8c-938e-dc17c0fbc5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882418-4BE9-449C-ADB1-B1CDEAF385AB}">
  <ds:schemaRefs>
    <ds:schemaRef ds:uri="http://schemas.openxmlformats.org/officeDocument/2006/bibliography"/>
  </ds:schemaRefs>
</ds:datastoreItem>
</file>

<file path=customXml/itemProps2.xml><?xml version="1.0" encoding="utf-8"?>
<ds:datastoreItem xmlns:ds="http://schemas.openxmlformats.org/officeDocument/2006/customXml" ds:itemID="{2F6B05C4-259A-4E9F-B592-295DD74C9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9891-8de5-45a6-aec7-71782c977f7b"/>
    <ds:schemaRef ds:uri="d9658b4d-f511-4e8c-938e-dc17c0fbc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8FE8C-6527-48F7-93C4-41C9F2D579CC}">
  <ds:schemaRefs>
    <ds:schemaRef ds:uri="http://schemas.microsoft.com/sharepoint/v3/contenttype/forms"/>
  </ds:schemaRefs>
</ds:datastoreItem>
</file>

<file path=customXml/itemProps4.xml><?xml version="1.0" encoding="utf-8"?>
<ds:datastoreItem xmlns:ds="http://schemas.openxmlformats.org/officeDocument/2006/customXml" ds:itemID="{377B057A-401A-4DEF-943B-00F0E14D0215}">
  <ds:schemaRefs>
    <ds:schemaRef ds:uri="http://schemas.microsoft.com/office/2006/metadata/properties"/>
    <ds:schemaRef ds:uri="http://schemas.microsoft.com/office/infopath/2007/PartnerControls"/>
    <ds:schemaRef ds:uri="35389891-8de5-45a6-aec7-71782c977f7b"/>
    <ds:schemaRef ds:uri="d9658b4d-f511-4e8c-938e-dc17c0fbc5e4"/>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8891</Words>
  <Characters>50684</Characters>
  <Application>Microsoft Office Word</Application>
  <DocSecurity>0</DocSecurity>
  <Lines>422</Lines>
  <Paragraphs>118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Enno</dc:creator>
  <cp:keywords/>
  <dc:description/>
  <cp:lastModifiedBy>Katrin Enno</cp:lastModifiedBy>
  <cp:revision>12</cp:revision>
  <cp:lastPrinted>2019-05-02T10:03:00Z</cp:lastPrinted>
  <dcterms:created xsi:type="dcterms:W3CDTF">2022-08-03T10:56:00Z</dcterms:created>
  <dcterms:modified xsi:type="dcterms:W3CDTF">2022-10-03T05:50:00Z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0x0101004DF9C936D3DC6545A310CB020C35881B</vt:lpwstr>
  </property>
  <property fmtid="{D5CDD505-2E9C-101B-9397-08002B2CF9AE}" pid="3" name="Order">
    <vt:r8>5276800</vt:r8>
  </property>
  <property fmtid="{D5CDD505-2E9C-101B-9397-08002B2CF9AE}" pid="4" name="MediaServiceImageTags">
    <vt:lpwstr/>
  </property>
</Properties>
</file>