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0FD3" w14:textId="65B537C0" w:rsidR="00382383" w:rsidRPr="00B9250F" w:rsidRDefault="00B9250F" w:rsidP="00B9250F">
      <w:pPr>
        <w:pStyle w:val="Heading1"/>
        <w:rPr>
          <w:rStyle w:val="Strong"/>
          <w:b w:val="0"/>
          <w:bCs w:val="0"/>
        </w:rPr>
      </w:pPr>
      <w:r>
        <w:rPr>
          <w:rStyle w:val="Strong"/>
          <w:rFonts w:asciiTheme="minorHAnsi" w:hAnsiTheme="minorHAnsi"/>
          <w:sz w:val="22"/>
          <w:szCs w:val="22"/>
        </w:rPr>
        <w:tab/>
      </w:r>
      <w:r>
        <w:rPr>
          <w:rStyle w:val="Strong"/>
          <w:rFonts w:asciiTheme="minorHAnsi" w:hAnsiTheme="minorHAnsi"/>
          <w:sz w:val="22"/>
          <w:szCs w:val="22"/>
        </w:rPr>
        <w:tab/>
      </w:r>
      <w:r>
        <w:rPr>
          <w:rStyle w:val="Strong"/>
          <w:rFonts w:asciiTheme="minorHAnsi" w:hAnsiTheme="minorHAnsi"/>
          <w:sz w:val="22"/>
          <w:szCs w:val="22"/>
        </w:rPr>
        <w:tab/>
      </w:r>
      <w:r>
        <w:rPr>
          <w:rStyle w:val="Strong"/>
          <w:rFonts w:asciiTheme="minorHAnsi" w:hAnsiTheme="minorHAnsi"/>
          <w:sz w:val="22"/>
          <w:szCs w:val="22"/>
        </w:rPr>
        <w:tab/>
      </w:r>
      <w:r>
        <w:rPr>
          <w:rStyle w:val="Strong"/>
          <w:rFonts w:asciiTheme="minorHAnsi" w:hAnsiTheme="minorHAnsi"/>
          <w:sz w:val="22"/>
          <w:szCs w:val="22"/>
        </w:rPr>
        <w:tab/>
      </w:r>
      <w:r>
        <w:rPr>
          <w:rStyle w:val="Strong"/>
          <w:rFonts w:asciiTheme="minorHAnsi" w:hAnsiTheme="minorHAnsi"/>
          <w:sz w:val="22"/>
          <w:szCs w:val="22"/>
        </w:rPr>
        <w:tab/>
      </w:r>
      <w:r>
        <w:rPr>
          <w:rStyle w:val="Strong"/>
          <w:rFonts w:asciiTheme="minorHAnsi" w:hAnsiTheme="minorHAnsi"/>
          <w:sz w:val="22"/>
          <w:szCs w:val="22"/>
        </w:rPr>
        <w:tab/>
      </w:r>
      <w:r>
        <w:rPr>
          <w:rStyle w:val="Strong"/>
          <w:rFonts w:asciiTheme="minorHAnsi" w:hAnsiTheme="minorHAnsi"/>
          <w:sz w:val="22"/>
          <w:szCs w:val="22"/>
        </w:rPr>
        <w:tab/>
      </w:r>
      <w:r>
        <w:rPr>
          <w:rStyle w:val="Strong"/>
          <w:rFonts w:asciiTheme="minorHAnsi" w:hAnsiTheme="minorHAnsi"/>
          <w:sz w:val="22"/>
          <w:szCs w:val="22"/>
        </w:rPr>
        <w:tab/>
      </w:r>
      <w:r>
        <w:rPr>
          <w:rStyle w:val="Strong"/>
          <w:rFonts w:asciiTheme="minorHAnsi" w:hAnsiTheme="minorHAnsi"/>
          <w:sz w:val="22"/>
          <w:szCs w:val="22"/>
        </w:rPr>
        <w:tab/>
      </w:r>
      <w:r w:rsidRPr="00B9250F">
        <w:rPr>
          <w:rStyle w:val="Strong"/>
          <w:b w:val="0"/>
          <w:bCs w:val="0"/>
        </w:rPr>
        <w:t>PROJEKT</w:t>
      </w:r>
    </w:p>
    <w:p w14:paraId="2B3D38DE" w14:textId="7655F0AD" w:rsidR="00382383" w:rsidRPr="008B2658" w:rsidRDefault="0060338A" w:rsidP="0060338A">
      <w:pPr>
        <w:pStyle w:val="NormalWeb"/>
        <w:rPr>
          <w:rFonts w:asciiTheme="minorHAnsi" w:hAnsiTheme="minorHAnsi"/>
          <w:sz w:val="22"/>
          <w:szCs w:val="22"/>
        </w:rPr>
      </w:pPr>
      <w:r w:rsidRPr="008B2658">
        <w:rPr>
          <w:rStyle w:val="Strong"/>
          <w:rFonts w:asciiTheme="minorHAnsi" w:hAnsiTheme="minorHAnsi"/>
          <w:sz w:val="22"/>
          <w:szCs w:val="22"/>
        </w:rPr>
        <w:t xml:space="preserve">LEPING AEF-i </w:t>
      </w:r>
      <w:r w:rsidR="00F00CF7">
        <w:rPr>
          <w:rStyle w:val="Strong"/>
          <w:rFonts w:asciiTheme="minorHAnsi" w:hAnsiTheme="minorHAnsi"/>
          <w:sz w:val="22"/>
          <w:szCs w:val="22"/>
        </w:rPr>
        <w:t>TOETUS</w:t>
      </w:r>
      <w:r w:rsidRPr="008B2658">
        <w:rPr>
          <w:rStyle w:val="Strong"/>
          <w:rFonts w:asciiTheme="minorHAnsi" w:hAnsiTheme="minorHAnsi"/>
          <w:sz w:val="22"/>
          <w:szCs w:val="22"/>
        </w:rPr>
        <w:t xml:space="preserve">E </w:t>
      </w:r>
      <w:r w:rsidR="002475E0" w:rsidRPr="002475E0">
        <w:rPr>
          <w:rStyle w:val="Strong"/>
          <w:rFonts w:asciiTheme="minorHAnsi" w:hAnsiTheme="minorHAnsi"/>
          <w:sz w:val="22"/>
          <w:szCs w:val="22"/>
        </w:rPr>
        <w:t>E21-22.</w:t>
      </w:r>
      <w:r w:rsidR="00FF5ED8">
        <w:rPr>
          <w:rStyle w:val="Strong"/>
          <w:rFonts w:asciiTheme="minorHAnsi" w:hAnsiTheme="minorHAnsi"/>
          <w:sz w:val="22"/>
          <w:szCs w:val="22"/>
        </w:rPr>
        <w:t>xxx</w:t>
      </w:r>
      <w:r w:rsidR="002475E0">
        <w:rPr>
          <w:rStyle w:val="Strong"/>
          <w:rFonts w:asciiTheme="minorHAnsi" w:hAnsiTheme="minorHAnsi"/>
          <w:sz w:val="22"/>
          <w:szCs w:val="22"/>
        </w:rPr>
        <w:t xml:space="preserve"> </w:t>
      </w:r>
      <w:r w:rsidRPr="008B2658">
        <w:rPr>
          <w:rStyle w:val="Strong"/>
          <w:rFonts w:asciiTheme="minorHAnsi" w:hAnsiTheme="minorHAnsi"/>
          <w:sz w:val="22"/>
          <w:szCs w:val="22"/>
        </w:rPr>
        <w:t>KASUTAMISEKS</w:t>
      </w:r>
    </w:p>
    <w:p w14:paraId="6EE8D4B0" w14:textId="2C719D3B" w:rsidR="0060338A" w:rsidRPr="008B2658" w:rsidRDefault="0060338A" w:rsidP="0060338A">
      <w:pPr>
        <w:pStyle w:val="NormalWeb"/>
        <w:rPr>
          <w:rFonts w:asciiTheme="minorHAnsi" w:hAnsiTheme="minorHAnsi"/>
          <w:sz w:val="22"/>
          <w:szCs w:val="22"/>
        </w:rPr>
      </w:pPr>
      <w:r w:rsidRPr="008B2658">
        <w:rPr>
          <w:rFonts w:asciiTheme="minorHAnsi" w:hAnsiTheme="minorHAnsi"/>
          <w:sz w:val="22"/>
          <w:szCs w:val="22"/>
        </w:rPr>
        <w:br/>
      </w:r>
      <w:r w:rsidRPr="008B2658">
        <w:rPr>
          <w:rStyle w:val="Strong"/>
          <w:rFonts w:asciiTheme="minorHAnsi" w:hAnsiTheme="minorHAnsi"/>
          <w:sz w:val="22"/>
          <w:szCs w:val="22"/>
        </w:rPr>
        <w:t xml:space="preserve">KÄESOLEV LEPING AEF-i </w:t>
      </w:r>
      <w:r w:rsidR="00F00CF7">
        <w:rPr>
          <w:rStyle w:val="Strong"/>
          <w:rFonts w:asciiTheme="minorHAnsi" w:hAnsiTheme="minorHAnsi"/>
          <w:sz w:val="22"/>
          <w:szCs w:val="22"/>
        </w:rPr>
        <w:t>TOETUS</w:t>
      </w:r>
      <w:r w:rsidRPr="008B2658">
        <w:rPr>
          <w:rStyle w:val="Strong"/>
          <w:rFonts w:asciiTheme="minorHAnsi" w:hAnsiTheme="minorHAnsi"/>
          <w:sz w:val="22"/>
          <w:szCs w:val="22"/>
        </w:rPr>
        <w:t xml:space="preserve">E </w:t>
      </w:r>
      <w:r w:rsidR="002475E0" w:rsidRPr="002475E0">
        <w:rPr>
          <w:rStyle w:val="Strong"/>
          <w:rFonts w:asciiTheme="minorHAnsi" w:hAnsiTheme="minorHAnsi"/>
          <w:sz w:val="22"/>
          <w:szCs w:val="22"/>
        </w:rPr>
        <w:t>E21-22.</w:t>
      </w:r>
      <w:r w:rsidR="00FF5ED8">
        <w:rPr>
          <w:rStyle w:val="Strong"/>
          <w:rFonts w:asciiTheme="minorHAnsi" w:hAnsiTheme="minorHAnsi"/>
          <w:sz w:val="22"/>
          <w:szCs w:val="22"/>
        </w:rPr>
        <w:t>xxx</w:t>
      </w:r>
      <w:r w:rsidR="002475E0">
        <w:rPr>
          <w:rStyle w:val="Strong"/>
          <w:rFonts w:asciiTheme="minorHAnsi" w:hAnsiTheme="minorHAnsi"/>
          <w:sz w:val="22"/>
          <w:szCs w:val="22"/>
        </w:rPr>
        <w:t xml:space="preserve"> </w:t>
      </w:r>
      <w:r w:rsidRPr="008B2658">
        <w:rPr>
          <w:rStyle w:val="Strong"/>
          <w:rFonts w:asciiTheme="minorHAnsi" w:hAnsiTheme="minorHAnsi"/>
          <w:sz w:val="22"/>
          <w:szCs w:val="22"/>
        </w:rPr>
        <w:t xml:space="preserve">KASUTAMISEKS (edaspidi: “Leping”) on sõlmitud </w:t>
      </w:r>
      <w:r w:rsidR="00FF5ED8">
        <w:rPr>
          <w:rStyle w:val="Strong"/>
          <w:rFonts w:asciiTheme="minorHAnsi" w:hAnsiTheme="minorHAnsi"/>
          <w:sz w:val="22"/>
          <w:szCs w:val="22"/>
        </w:rPr>
        <w:t>…………..</w:t>
      </w:r>
      <w:r w:rsidRPr="008B2658">
        <w:rPr>
          <w:rStyle w:val="Strong"/>
          <w:rFonts w:asciiTheme="minorHAnsi" w:hAnsiTheme="minorHAnsi"/>
          <w:sz w:val="22"/>
          <w:szCs w:val="22"/>
        </w:rPr>
        <w:t xml:space="preserve"> Tallinnas.</w:t>
      </w:r>
    </w:p>
    <w:p w14:paraId="753457C6" w14:textId="7408BB4F" w:rsidR="0060338A" w:rsidRPr="008B2658" w:rsidRDefault="0060338A" w:rsidP="001253A4">
      <w:pPr>
        <w:pStyle w:val="NormalWeb"/>
        <w:rPr>
          <w:rFonts w:asciiTheme="minorHAnsi" w:hAnsiTheme="minorHAnsi"/>
          <w:sz w:val="22"/>
          <w:szCs w:val="22"/>
        </w:rPr>
      </w:pPr>
      <w:r w:rsidRPr="008B2658">
        <w:rPr>
          <w:rStyle w:val="Strong"/>
          <w:rFonts w:asciiTheme="minorHAnsi" w:hAnsiTheme="minorHAnsi"/>
          <w:sz w:val="22"/>
          <w:szCs w:val="22"/>
        </w:rPr>
        <w:t>Sihtasutus Avatud Eesti Fond</w:t>
      </w:r>
      <w:r w:rsidRPr="008B2658">
        <w:rPr>
          <w:rFonts w:asciiTheme="minorHAnsi" w:hAnsiTheme="minorHAnsi"/>
          <w:sz w:val="22"/>
          <w:szCs w:val="22"/>
        </w:rPr>
        <w:t xml:space="preserve"> (edaspidi AEF), registreerimisnumber 90000334, aadress </w:t>
      </w:r>
      <w:r w:rsidR="00FF5ED8">
        <w:rPr>
          <w:rFonts w:asciiTheme="minorHAnsi" w:hAnsiTheme="minorHAnsi"/>
          <w:sz w:val="22"/>
          <w:szCs w:val="22"/>
        </w:rPr>
        <w:t>Kentmanni 10-18</w:t>
      </w:r>
      <w:r w:rsidRPr="008B2658">
        <w:rPr>
          <w:rFonts w:asciiTheme="minorHAnsi" w:hAnsiTheme="minorHAnsi"/>
          <w:sz w:val="22"/>
          <w:szCs w:val="22"/>
        </w:rPr>
        <w:t>, 101</w:t>
      </w:r>
      <w:r w:rsidR="00DD43AA">
        <w:rPr>
          <w:rFonts w:asciiTheme="minorHAnsi" w:hAnsiTheme="minorHAnsi"/>
          <w:sz w:val="22"/>
          <w:szCs w:val="22"/>
        </w:rPr>
        <w:t>16</w:t>
      </w:r>
      <w:r w:rsidRPr="008B2658">
        <w:rPr>
          <w:rFonts w:asciiTheme="minorHAnsi" w:hAnsiTheme="minorHAnsi"/>
          <w:sz w:val="22"/>
          <w:szCs w:val="22"/>
        </w:rPr>
        <w:t xml:space="preserve"> Tallinn, Eesti Vabariik, keda esindab juhataja </w:t>
      </w:r>
      <w:r w:rsidRPr="008B2658">
        <w:rPr>
          <w:rStyle w:val="Strong"/>
          <w:rFonts w:asciiTheme="minorHAnsi" w:hAnsiTheme="minorHAnsi"/>
          <w:sz w:val="22"/>
          <w:szCs w:val="22"/>
        </w:rPr>
        <w:t>Mall Hellam</w:t>
      </w:r>
      <w:r w:rsidRPr="008B2658">
        <w:rPr>
          <w:rFonts w:asciiTheme="minorHAnsi" w:hAnsiTheme="minorHAnsi"/>
          <w:sz w:val="22"/>
          <w:szCs w:val="22"/>
        </w:rPr>
        <w:t>, ühelt poolt</w:t>
      </w:r>
      <w:r w:rsidRPr="008B2658">
        <w:rPr>
          <w:rFonts w:asciiTheme="minorHAnsi" w:hAnsiTheme="minorHAnsi"/>
          <w:b/>
          <w:bCs/>
          <w:sz w:val="22"/>
          <w:szCs w:val="22"/>
        </w:rPr>
        <w:t xml:space="preserve"> </w:t>
      </w:r>
      <w:r w:rsidR="00DD43AA">
        <w:rPr>
          <w:rFonts w:asciiTheme="minorHAnsi" w:hAnsiTheme="minorHAnsi"/>
          <w:b/>
          <w:bCs/>
          <w:sz w:val="22"/>
          <w:szCs w:val="22"/>
        </w:rPr>
        <w:t>xxx</w:t>
      </w:r>
      <w:r w:rsidR="00740097" w:rsidRPr="00740097">
        <w:rPr>
          <w:rFonts w:asciiTheme="minorHAnsi" w:hAnsiTheme="minorHAnsi"/>
          <w:b/>
          <w:bCs/>
          <w:sz w:val="22"/>
          <w:szCs w:val="22"/>
        </w:rPr>
        <w:t xml:space="preserve"> MTÜ</w:t>
      </w:r>
      <w:r w:rsidR="00595A1C" w:rsidRPr="00595A1C">
        <w:rPr>
          <w:rFonts w:asciiTheme="minorHAnsi" w:hAnsiTheme="minorHAnsi"/>
          <w:b/>
          <w:bCs/>
          <w:sz w:val="22"/>
          <w:szCs w:val="22"/>
        </w:rPr>
        <w:t xml:space="preserve"> </w:t>
      </w:r>
      <w:r w:rsidRPr="008B2658">
        <w:rPr>
          <w:rFonts w:asciiTheme="minorHAnsi" w:hAnsiTheme="minorHAnsi"/>
          <w:sz w:val="22"/>
          <w:szCs w:val="22"/>
        </w:rPr>
        <w:t>(edaspidi: “</w:t>
      </w:r>
      <w:r w:rsidR="00B30DFE">
        <w:rPr>
          <w:rFonts w:asciiTheme="minorHAnsi" w:hAnsiTheme="minorHAnsi"/>
          <w:sz w:val="22"/>
          <w:szCs w:val="22"/>
        </w:rPr>
        <w:t>T</w:t>
      </w:r>
      <w:r w:rsidRPr="008B2658">
        <w:rPr>
          <w:rFonts w:asciiTheme="minorHAnsi" w:hAnsiTheme="minorHAnsi"/>
          <w:sz w:val="22"/>
          <w:szCs w:val="22"/>
        </w:rPr>
        <w:t xml:space="preserve">oetuse Saaja”), registreerimisnumber </w:t>
      </w:r>
      <w:r w:rsidR="00DD43AA">
        <w:rPr>
          <w:rFonts w:asciiTheme="minorHAnsi" w:hAnsiTheme="minorHAnsi"/>
          <w:sz w:val="22"/>
          <w:szCs w:val="22"/>
        </w:rPr>
        <w:t>………</w:t>
      </w:r>
      <w:r w:rsidRPr="008B2658">
        <w:rPr>
          <w:rFonts w:asciiTheme="minorHAnsi" w:hAnsiTheme="minorHAnsi"/>
          <w:sz w:val="22"/>
          <w:szCs w:val="22"/>
        </w:rPr>
        <w:t xml:space="preserve">, aadress </w:t>
      </w:r>
      <w:r w:rsidR="00DD43AA">
        <w:rPr>
          <w:rFonts w:asciiTheme="minorHAnsi" w:hAnsiTheme="minorHAnsi"/>
          <w:sz w:val="22"/>
          <w:szCs w:val="22"/>
        </w:rPr>
        <w:t>…………….</w:t>
      </w:r>
      <w:r w:rsidR="006D404C" w:rsidRPr="008B2658">
        <w:rPr>
          <w:rFonts w:asciiTheme="minorHAnsi" w:hAnsiTheme="minorHAnsi"/>
          <w:sz w:val="22"/>
          <w:szCs w:val="22"/>
        </w:rPr>
        <w:t xml:space="preserve">, </w:t>
      </w:r>
      <w:r w:rsidR="00DD43AA">
        <w:rPr>
          <w:rFonts w:asciiTheme="minorHAnsi" w:hAnsiTheme="minorHAnsi"/>
          <w:sz w:val="22"/>
          <w:szCs w:val="22"/>
        </w:rPr>
        <w:t>e-mail …………..</w:t>
      </w:r>
      <w:r w:rsidRPr="008B2658">
        <w:rPr>
          <w:rFonts w:asciiTheme="minorHAnsi" w:hAnsiTheme="minorHAnsi"/>
          <w:sz w:val="22"/>
          <w:szCs w:val="22"/>
        </w:rPr>
        <w:t xml:space="preserve">, keda esindab volikirja/põhikirja alusel </w:t>
      </w:r>
      <w:r w:rsidR="00DD43AA">
        <w:rPr>
          <w:rStyle w:val="Strong"/>
          <w:rFonts w:asciiTheme="minorHAnsi" w:hAnsiTheme="minorHAnsi"/>
          <w:sz w:val="22"/>
          <w:szCs w:val="22"/>
        </w:rPr>
        <w:t>xxx</w:t>
      </w:r>
      <w:r w:rsidRPr="008B2658">
        <w:rPr>
          <w:rFonts w:asciiTheme="minorHAnsi" w:hAnsiTheme="minorHAnsi"/>
          <w:sz w:val="22"/>
          <w:szCs w:val="22"/>
        </w:rPr>
        <w:t>, teiselt poolt</w:t>
      </w:r>
    </w:p>
    <w:p w14:paraId="7418403C" w14:textId="77777777" w:rsidR="0060338A" w:rsidRPr="008B2658" w:rsidRDefault="0060338A" w:rsidP="0060338A">
      <w:pPr>
        <w:pStyle w:val="NormalWeb"/>
        <w:rPr>
          <w:rFonts w:asciiTheme="minorHAnsi" w:hAnsiTheme="minorHAnsi"/>
          <w:sz w:val="22"/>
          <w:szCs w:val="22"/>
        </w:rPr>
      </w:pPr>
      <w:r w:rsidRPr="008B2658">
        <w:rPr>
          <w:rStyle w:val="Strong"/>
          <w:rFonts w:asciiTheme="minorHAnsi" w:hAnsiTheme="minorHAnsi"/>
          <w:sz w:val="22"/>
          <w:szCs w:val="22"/>
        </w:rPr>
        <w:t>LÄHTUDES SELLEST, et</w:t>
      </w:r>
    </w:p>
    <w:p w14:paraId="616540FF" w14:textId="55BD15B1" w:rsidR="0060338A" w:rsidRPr="008B2658" w:rsidRDefault="0060338A" w:rsidP="008A2D86">
      <w:pPr>
        <w:pStyle w:val="NormalWeb"/>
        <w:jc w:val="both"/>
        <w:rPr>
          <w:rFonts w:asciiTheme="minorHAnsi" w:hAnsiTheme="minorHAnsi"/>
          <w:sz w:val="22"/>
          <w:szCs w:val="22"/>
        </w:rPr>
      </w:pPr>
      <w:r w:rsidRPr="008B2658">
        <w:rPr>
          <w:rFonts w:asciiTheme="minorHAnsi" w:hAnsiTheme="minorHAnsi"/>
          <w:sz w:val="22"/>
          <w:szCs w:val="22"/>
        </w:rPr>
        <w:t xml:space="preserve">AEF on otsustanud </w:t>
      </w:r>
      <w:r w:rsidR="00FD414A">
        <w:rPr>
          <w:rFonts w:asciiTheme="minorHAnsi" w:hAnsiTheme="minorHAnsi"/>
          <w:sz w:val="22"/>
          <w:szCs w:val="22"/>
        </w:rPr>
        <w:t>anda</w:t>
      </w:r>
      <w:r w:rsidRPr="008B2658">
        <w:rPr>
          <w:rFonts w:asciiTheme="minorHAnsi" w:hAnsiTheme="minorHAnsi"/>
          <w:sz w:val="22"/>
          <w:szCs w:val="22"/>
        </w:rPr>
        <w:t xml:space="preserve"> </w:t>
      </w:r>
      <w:r w:rsidR="0089041B">
        <w:rPr>
          <w:rFonts w:asciiTheme="minorHAnsi" w:hAnsiTheme="minorHAnsi"/>
          <w:sz w:val="22"/>
          <w:szCs w:val="22"/>
        </w:rPr>
        <w:t xml:space="preserve">vastavalt </w:t>
      </w:r>
      <w:r w:rsidR="00B30DFE">
        <w:rPr>
          <w:rFonts w:asciiTheme="minorHAnsi" w:hAnsiTheme="minorHAnsi"/>
          <w:sz w:val="22"/>
          <w:szCs w:val="22"/>
        </w:rPr>
        <w:t>T</w:t>
      </w:r>
      <w:r w:rsidRPr="008B2658">
        <w:rPr>
          <w:rFonts w:asciiTheme="minorHAnsi" w:hAnsiTheme="minorHAnsi"/>
          <w:sz w:val="22"/>
          <w:szCs w:val="22"/>
        </w:rPr>
        <w:t>oetuse Saaja</w:t>
      </w:r>
      <w:r w:rsidR="0089041B">
        <w:rPr>
          <w:rFonts w:asciiTheme="minorHAnsi" w:hAnsiTheme="minorHAnsi"/>
          <w:sz w:val="22"/>
          <w:szCs w:val="22"/>
        </w:rPr>
        <w:t xml:space="preserve"> esitatud taotlusele</w:t>
      </w:r>
      <w:r w:rsidR="00F96C00">
        <w:rPr>
          <w:rFonts w:asciiTheme="minorHAnsi" w:hAnsiTheme="minorHAnsi"/>
          <w:sz w:val="22"/>
          <w:szCs w:val="22"/>
        </w:rPr>
        <w:t xml:space="preserve"> (edaspidi: „Taotlus“)</w:t>
      </w:r>
      <w:r w:rsidRPr="008B2658">
        <w:rPr>
          <w:rFonts w:asciiTheme="minorHAnsi" w:hAnsiTheme="minorHAnsi"/>
          <w:sz w:val="22"/>
          <w:szCs w:val="22"/>
        </w:rPr>
        <w:t xml:space="preserve"> </w:t>
      </w:r>
      <w:r w:rsidR="00FD414A">
        <w:rPr>
          <w:rFonts w:asciiTheme="minorHAnsi" w:hAnsiTheme="minorHAnsi"/>
          <w:sz w:val="22"/>
          <w:szCs w:val="22"/>
        </w:rPr>
        <w:t>tegevustoetust</w:t>
      </w:r>
      <w:r w:rsidRPr="008B2658">
        <w:rPr>
          <w:rFonts w:asciiTheme="minorHAnsi" w:hAnsiTheme="minorHAnsi"/>
          <w:sz w:val="22"/>
          <w:szCs w:val="22"/>
        </w:rPr>
        <w:t xml:space="preserve">  (edaspidi: “</w:t>
      </w:r>
      <w:r w:rsidR="0089041B">
        <w:rPr>
          <w:rFonts w:asciiTheme="minorHAnsi" w:hAnsiTheme="minorHAnsi"/>
          <w:sz w:val="22"/>
          <w:szCs w:val="22"/>
        </w:rPr>
        <w:t>Toetus</w:t>
      </w:r>
      <w:r w:rsidRPr="008B2658">
        <w:rPr>
          <w:rFonts w:asciiTheme="minorHAnsi" w:hAnsiTheme="minorHAnsi"/>
          <w:sz w:val="22"/>
          <w:szCs w:val="22"/>
        </w:rPr>
        <w:t xml:space="preserve">”) </w:t>
      </w:r>
      <w:r w:rsidR="00B9250F">
        <w:rPr>
          <w:rFonts w:asciiTheme="minorHAnsi" w:hAnsiTheme="minorHAnsi"/>
          <w:sz w:val="22"/>
          <w:szCs w:val="22"/>
        </w:rPr>
        <w:t>T</w:t>
      </w:r>
      <w:r w:rsidR="00F96C00">
        <w:rPr>
          <w:rFonts w:asciiTheme="minorHAnsi" w:hAnsiTheme="minorHAnsi"/>
          <w:sz w:val="22"/>
          <w:szCs w:val="22"/>
        </w:rPr>
        <w:t>aotluses</w:t>
      </w:r>
      <w:r w:rsidRPr="008B2658">
        <w:rPr>
          <w:rFonts w:asciiTheme="minorHAnsi" w:hAnsiTheme="minorHAnsi"/>
          <w:sz w:val="22"/>
          <w:szCs w:val="22"/>
        </w:rPr>
        <w:t xml:space="preserve"> kirjeldatud eesmärkide saavutamis</w:t>
      </w:r>
      <w:r w:rsidR="00F96C00">
        <w:rPr>
          <w:rFonts w:asciiTheme="minorHAnsi" w:hAnsiTheme="minorHAnsi"/>
          <w:sz w:val="22"/>
          <w:szCs w:val="22"/>
        </w:rPr>
        <w:t>eks</w:t>
      </w:r>
      <w:r w:rsidR="005A1306">
        <w:rPr>
          <w:rFonts w:asciiTheme="minorHAnsi" w:hAnsiTheme="minorHAnsi"/>
          <w:sz w:val="22"/>
          <w:szCs w:val="22"/>
        </w:rPr>
        <w:t xml:space="preserve"> </w:t>
      </w:r>
      <w:r w:rsidR="001A1F09">
        <w:rPr>
          <w:rStyle w:val="Strong"/>
          <w:rFonts w:asciiTheme="minorHAnsi" w:hAnsiTheme="minorHAnsi"/>
          <w:sz w:val="22"/>
          <w:szCs w:val="22"/>
        </w:rPr>
        <w:t>100 000,00</w:t>
      </w:r>
      <w:r w:rsidR="00740097" w:rsidRPr="00740097">
        <w:rPr>
          <w:rStyle w:val="Strong"/>
          <w:rFonts w:asciiTheme="minorHAnsi" w:hAnsiTheme="minorHAnsi"/>
          <w:sz w:val="22"/>
          <w:szCs w:val="22"/>
        </w:rPr>
        <w:t xml:space="preserve"> </w:t>
      </w:r>
      <w:r w:rsidR="009279CD">
        <w:rPr>
          <w:rStyle w:val="Strong"/>
          <w:rFonts w:asciiTheme="minorHAnsi" w:hAnsiTheme="minorHAnsi"/>
          <w:sz w:val="22"/>
          <w:szCs w:val="22"/>
        </w:rPr>
        <w:t>eurot</w:t>
      </w:r>
      <w:r w:rsidRPr="008B2658">
        <w:rPr>
          <w:rFonts w:asciiTheme="minorHAnsi" w:hAnsiTheme="minorHAnsi"/>
          <w:sz w:val="22"/>
          <w:szCs w:val="22"/>
        </w:rPr>
        <w:t xml:space="preserve">, sõlmisid AEF ja </w:t>
      </w:r>
      <w:r w:rsidR="001F25BE">
        <w:rPr>
          <w:rFonts w:asciiTheme="minorHAnsi" w:hAnsiTheme="minorHAnsi"/>
          <w:sz w:val="22"/>
          <w:szCs w:val="22"/>
        </w:rPr>
        <w:t>T</w:t>
      </w:r>
      <w:r w:rsidRPr="008B2658">
        <w:rPr>
          <w:rFonts w:asciiTheme="minorHAnsi" w:hAnsiTheme="minorHAnsi"/>
          <w:sz w:val="22"/>
          <w:szCs w:val="22"/>
        </w:rPr>
        <w:t>oetuse Saaja käesoleva Lepingu alljärgnevas:</w:t>
      </w:r>
    </w:p>
    <w:p w14:paraId="4275E7AA" w14:textId="0385B48A" w:rsidR="001253A4" w:rsidRPr="008B2658" w:rsidRDefault="0060338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t xml:space="preserve">AEF annab </w:t>
      </w:r>
      <w:r w:rsidR="001F25BE">
        <w:rPr>
          <w:rFonts w:asciiTheme="minorHAnsi" w:hAnsiTheme="minorHAnsi"/>
          <w:sz w:val="22"/>
          <w:szCs w:val="22"/>
        </w:rPr>
        <w:t>T</w:t>
      </w:r>
      <w:r w:rsidRPr="008B2658">
        <w:rPr>
          <w:rFonts w:asciiTheme="minorHAnsi" w:hAnsiTheme="minorHAnsi"/>
          <w:sz w:val="22"/>
          <w:szCs w:val="22"/>
        </w:rPr>
        <w:t xml:space="preserve">oetuse Saajale </w:t>
      </w:r>
      <w:r w:rsidR="00D67369">
        <w:rPr>
          <w:rFonts w:asciiTheme="minorHAnsi" w:hAnsiTheme="minorHAnsi"/>
          <w:sz w:val="22"/>
          <w:szCs w:val="22"/>
        </w:rPr>
        <w:t>Taotluses kirjeldatud tegevuste</w:t>
      </w:r>
      <w:r w:rsidRPr="008B2658">
        <w:rPr>
          <w:rFonts w:asciiTheme="minorHAnsi" w:hAnsiTheme="minorHAnsi"/>
          <w:sz w:val="22"/>
          <w:szCs w:val="22"/>
        </w:rPr>
        <w:t xml:space="preserve"> teostamiseks </w:t>
      </w:r>
      <w:r w:rsidR="00B30DFE">
        <w:rPr>
          <w:rFonts w:asciiTheme="minorHAnsi" w:hAnsiTheme="minorHAnsi"/>
          <w:sz w:val="22"/>
          <w:szCs w:val="22"/>
        </w:rPr>
        <w:t>T</w:t>
      </w:r>
      <w:r w:rsidRPr="008B2658">
        <w:rPr>
          <w:rFonts w:asciiTheme="minorHAnsi" w:hAnsiTheme="minorHAnsi"/>
          <w:sz w:val="22"/>
          <w:szCs w:val="22"/>
        </w:rPr>
        <w:t xml:space="preserve">oetuse, mida </w:t>
      </w:r>
      <w:r w:rsidR="001F25BE">
        <w:rPr>
          <w:rFonts w:asciiTheme="minorHAnsi" w:hAnsiTheme="minorHAnsi"/>
          <w:sz w:val="22"/>
          <w:szCs w:val="22"/>
        </w:rPr>
        <w:t>T</w:t>
      </w:r>
      <w:r w:rsidRPr="008B2658">
        <w:rPr>
          <w:rFonts w:asciiTheme="minorHAnsi" w:hAnsiTheme="minorHAnsi"/>
          <w:sz w:val="22"/>
          <w:szCs w:val="22"/>
        </w:rPr>
        <w:t xml:space="preserve">oetuse Saaja kohustub kasutama sihipäraselt kooskõlas </w:t>
      </w:r>
      <w:r w:rsidR="001F25BE">
        <w:rPr>
          <w:rFonts w:asciiTheme="minorHAnsi" w:hAnsiTheme="minorHAnsi"/>
          <w:sz w:val="22"/>
          <w:szCs w:val="22"/>
        </w:rPr>
        <w:t>Taotluse</w:t>
      </w:r>
      <w:r w:rsidRPr="008B2658">
        <w:rPr>
          <w:rFonts w:asciiTheme="minorHAnsi" w:hAnsiTheme="minorHAnsi"/>
          <w:sz w:val="22"/>
          <w:szCs w:val="22"/>
        </w:rPr>
        <w:t xml:space="preserve"> kirjeldatuga ja vastavalt käesoleva Lepingu tingimustele </w:t>
      </w:r>
      <w:r w:rsidR="00AC4225">
        <w:rPr>
          <w:rFonts w:asciiTheme="minorHAnsi" w:hAnsiTheme="minorHAnsi"/>
          <w:sz w:val="22"/>
          <w:szCs w:val="22"/>
        </w:rPr>
        <w:t>Toetuse Saaja</w:t>
      </w:r>
      <w:r w:rsidRPr="008B2658">
        <w:rPr>
          <w:rFonts w:asciiTheme="minorHAnsi" w:hAnsiTheme="minorHAnsi"/>
          <w:sz w:val="22"/>
          <w:szCs w:val="22"/>
        </w:rPr>
        <w:t xml:space="preserve"> eesmärkide saavutamiseks. </w:t>
      </w:r>
      <w:r w:rsidR="00AC4225">
        <w:rPr>
          <w:rFonts w:asciiTheme="minorHAnsi" w:hAnsiTheme="minorHAnsi"/>
          <w:sz w:val="22"/>
          <w:szCs w:val="22"/>
        </w:rPr>
        <w:t>T</w:t>
      </w:r>
      <w:r w:rsidRPr="008B2658">
        <w:rPr>
          <w:rFonts w:asciiTheme="minorHAnsi" w:hAnsiTheme="minorHAnsi"/>
          <w:sz w:val="22"/>
          <w:szCs w:val="22"/>
        </w:rPr>
        <w:t>aotlus loetakse</w:t>
      </w:r>
      <w:r w:rsidR="00295F56" w:rsidRPr="008B2658">
        <w:rPr>
          <w:rFonts w:asciiTheme="minorHAnsi" w:hAnsiTheme="minorHAnsi"/>
          <w:sz w:val="22"/>
          <w:szCs w:val="22"/>
        </w:rPr>
        <w:t xml:space="preserve"> </w:t>
      </w:r>
      <w:r w:rsidRPr="008B2658">
        <w:rPr>
          <w:rFonts w:asciiTheme="minorHAnsi" w:hAnsiTheme="minorHAnsi"/>
          <w:sz w:val="22"/>
          <w:szCs w:val="22"/>
        </w:rPr>
        <w:t>käesoleva Lepingu lahutamatuks osaks (Lisa 1).</w:t>
      </w:r>
    </w:p>
    <w:p w14:paraId="0A1BA660" w14:textId="23205A38" w:rsidR="0060338A" w:rsidRPr="008B2658" w:rsidRDefault="0060338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t xml:space="preserve">AEF kannab </w:t>
      </w:r>
      <w:r w:rsidR="00F00CF7">
        <w:rPr>
          <w:rFonts w:asciiTheme="minorHAnsi" w:hAnsiTheme="minorHAnsi"/>
          <w:sz w:val="22"/>
          <w:szCs w:val="22"/>
        </w:rPr>
        <w:t>Toetus</w:t>
      </w:r>
      <w:r w:rsidRPr="008B2658">
        <w:rPr>
          <w:rFonts w:asciiTheme="minorHAnsi" w:hAnsiTheme="minorHAnsi"/>
          <w:sz w:val="22"/>
          <w:szCs w:val="22"/>
        </w:rPr>
        <w:t>e summa</w:t>
      </w:r>
      <w:r w:rsidR="00F00CF7">
        <w:rPr>
          <w:rFonts w:asciiTheme="minorHAnsi" w:hAnsiTheme="minorHAnsi"/>
          <w:sz w:val="22"/>
          <w:szCs w:val="22"/>
        </w:rPr>
        <w:t xml:space="preserve"> </w:t>
      </w:r>
      <w:r w:rsidRPr="008B2658">
        <w:rPr>
          <w:rFonts w:asciiTheme="minorHAnsi" w:hAnsiTheme="minorHAnsi"/>
          <w:sz w:val="22"/>
          <w:szCs w:val="22"/>
        </w:rPr>
        <w:t>osamaks</w:t>
      </w:r>
      <w:r w:rsidR="00D56F2E" w:rsidRPr="008B2658">
        <w:rPr>
          <w:rFonts w:asciiTheme="minorHAnsi" w:hAnsiTheme="minorHAnsi"/>
          <w:sz w:val="22"/>
          <w:szCs w:val="22"/>
        </w:rPr>
        <w:t>e</w:t>
      </w:r>
      <w:r w:rsidR="007B0A1A">
        <w:rPr>
          <w:rFonts w:asciiTheme="minorHAnsi" w:hAnsiTheme="minorHAnsi"/>
          <w:sz w:val="22"/>
          <w:szCs w:val="22"/>
        </w:rPr>
        <w:t>te</w:t>
      </w:r>
      <w:r w:rsidRPr="008B2658">
        <w:rPr>
          <w:rFonts w:asciiTheme="minorHAnsi" w:hAnsiTheme="minorHAnsi"/>
          <w:sz w:val="22"/>
          <w:szCs w:val="22"/>
        </w:rPr>
        <w:t xml:space="preserve">na üle </w:t>
      </w:r>
      <w:r w:rsidR="00F00CF7">
        <w:rPr>
          <w:rFonts w:asciiTheme="minorHAnsi" w:hAnsiTheme="minorHAnsi"/>
          <w:sz w:val="22"/>
          <w:szCs w:val="22"/>
        </w:rPr>
        <w:t>Toetus</w:t>
      </w:r>
      <w:r w:rsidRPr="008B2658">
        <w:rPr>
          <w:rFonts w:asciiTheme="minorHAnsi" w:hAnsiTheme="minorHAnsi"/>
          <w:sz w:val="22"/>
          <w:szCs w:val="22"/>
        </w:rPr>
        <w:t>e Saaja arvelduskontole.</w:t>
      </w:r>
    </w:p>
    <w:p w14:paraId="4307618A" w14:textId="5FCE6AA9" w:rsidR="00386B04" w:rsidRPr="008B2658" w:rsidRDefault="00101398" w:rsidP="008A2D86">
      <w:pPr>
        <w:pStyle w:val="NormalWeb"/>
        <w:numPr>
          <w:ilvl w:val="1"/>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Ettemaks</w:t>
      </w:r>
      <w:r w:rsidR="00F75220">
        <w:rPr>
          <w:rFonts w:asciiTheme="minorHAnsi" w:hAnsiTheme="minorHAnsi"/>
          <w:sz w:val="22"/>
          <w:szCs w:val="22"/>
        </w:rPr>
        <w:t>e</w:t>
      </w:r>
      <w:r w:rsidR="001253A4" w:rsidRPr="008B2658">
        <w:rPr>
          <w:rFonts w:asciiTheme="minorHAnsi" w:hAnsiTheme="minorHAnsi"/>
          <w:sz w:val="22"/>
          <w:szCs w:val="22"/>
        </w:rPr>
        <w:t xml:space="preserve"> </w:t>
      </w:r>
      <w:r w:rsidR="00F00CF7">
        <w:rPr>
          <w:rFonts w:asciiTheme="minorHAnsi" w:hAnsiTheme="minorHAnsi"/>
          <w:sz w:val="22"/>
          <w:szCs w:val="22"/>
        </w:rPr>
        <w:t>50</w:t>
      </w:r>
      <w:r w:rsidR="00386B04" w:rsidRPr="008B2658">
        <w:rPr>
          <w:rFonts w:asciiTheme="minorHAnsi" w:hAnsiTheme="minorHAnsi"/>
          <w:sz w:val="22"/>
          <w:szCs w:val="22"/>
        </w:rPr>
        <w:t>% lepingusummas</w:t>
      </w:r>
      <w:r w:rsidR="00B160E2" w:rsidRPr="008B2658">
        <w:rPr>
          <w:rFonts w:asciiTheme="minorHAnsi" w:hAnsiTheme="minorHAnsi"/>
          <w:sz w:val="22"/>
          <w:szCs w:val="22"/>
        </w:rPr>
        <w:t>t</w:t>
      </w:r>
      <w:r w:rsidR="00386B04" w:rsidRPr="008B2658">
        <w:rPr>
          <w:rFonts w:asciiTheme="minorHAnsi" w:hAnsiTheme="minorHAnsi"/>
          <w:sz w:val="22"/>
          <w:szCs w:val="22"/>
        </w:rPr>
        <w:t xml:space="preserve"> 10 (kümne) tööpäeva jooksul peale lepingu sõlmimist</w:t>
      </w:r>
      <w:r w:rsidR="00B160E2" w:rsidRPr="008B2658">
        <w:rPr>
          <w:rFonts w:asciiTheme="minorHAnsi" w:hAnsiTheme="minorHAnsi"/>
          <w:sz w:val="22"/>
          <w:szCs w:val="22"/>
        </w:rPr>
        <w:t>.</w:t>
      </w:r>
    </w:p>
    <w:p w14:paraId="66112F1E" w14:textId="0E632BA5" w:rsidR="00B160E2" w:rsidRDefault="00524572" w:rsidP="008A2D86">
      <w:pPr>
        <w:pStyle w:val="NormalWeb"/>
        <w:numPr>
          <w:ilvl w:val="1"/>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Vahemakse</w:t>
      </w:r>
      <w:r w:rsidR="00F00CF7">
        <w:rPr>
          <w:rFonts w:asciiTheme="minorHAnsi" w:hAnsiTheme="minorHAnsi"/>
          <w:sz w:val="22"/>
          <w:szCs w:val="22"/>
        </w:rPr>
        <w:t xml:space="preserve"> </w:t>
      </w:r>
      <w:r w:rsidR="00101398">
        <w:rPr>
          <w:rFonts w:asciiTheme="minorHAnsi" w:hAnsiTheme="minorHAnsi"/>
          <w:sz w:val="22"/>
          <w:szCs w:val="22"/>
        </w:rPr>
        <w:t>4</w:t>
      </w:r>
      <w:r w:rsidR="00BF7D4B" w:rsidRPr="008B2658">
        <w:rPr>
          <w:rFonts w:asciiTheme="minorHAnsi" w:hAnsiTheme="minorHAnsi"/>
          <w:sz w:val="22"/>
          <w:szCs w:val="22"/>
        </w:rPr>
        <w:t>0</w:t>
      </w:r>
      <w:r w:rsidR="00B160E2" w:rsidRPr="008B2658">
        <w:rPr>
          <w:rFonts w:asciiTheme="minorHAnsi" w:hAnsiTheme="minorHAnsi"/>
          <w:sz w:val="22"/>
          <w:szCs w:val="22"/>
        </w:rPr>
        <w:t xml:space="preserve">% lepingusummast 10 (kümne) tööpäeva jooksul peale </w:t>
      </w:r>
      <w:r>
        <w:rPr>
          <w:rFonts w:asciiTheme="minorHAnsi" w:hAnsiTheme="minorHAnsi"/>
          <w:sz w:val="22"/>
          <w:szCs w:val="22"/>
        </w:rPr>
        <w:t>aasta</w:t>
      </w:r>
      <w:r w:rsidR="00B160E2" w:rsidRPr="008B2658">
        <w:rPr>
          <w:rFonts w:asciiTheme="minorHAnsi" w:hAnsiTheme="minorHAnsi"/>
          <w:sz w:val="22"/>
          <w:szCs w:val="22"/>
        </w:rPr>
        <w:t>aruan</w:t>
      </w:r>
      <w:r w:rsidR="00F00CF7">
        <w:rPr>
          <w:rFonts w:asciiTheme="minorHAnsi" w:hAnsiTheme="minorHAnsi"/>
          <w:sz w:val="22"/>
          <w:szCs w:val="22"/>
        </w:rPr>
        <w:t>de</w:t>
      </w:r>
      <w:r w:rsidR="00921E1E">
        <w:rPr>
          <w:rFonts w:asciiTheme="minorHAnsi" w:hAnsiTheme="minorHAnsi"/>
          <w:sz w:val="22"/>
          <w:szCs w:val="22"/>
        </w:rPr>
        <w:t xml:space="preserve"> (Lepingu punkt 8.2)</w:t>
      </w:r>
      <w:r w:rsidR="00B160E2" w:rsidRPr="008B2658">
        <w:rPr>
          <w:rFonts w:asciiTheme="minorHAnsi" w:hAnsiTheme="minorHAnsi"/>
          <w:sz w:val="22"/>
          <w:szCs w:val="22"/>
        </w:rPr>
        <w:t xml:space="preserve"> heakskiitmist</w:t>
      </w:r>
      <w:r w:rsidR="00F00CF7">
        <w:rPr>
          <w:rFonts w:asciiTheme="minorHAnsi" w:hAnsiTheme="minorHAnsi"/>
          <w:sz w:val="22"/>
          <w:szCs w:val="22"/>
        </w:rPr>
        <w:t>.</w:t>
      </w:r>
    </w:p>
    <w:p w14:paraId="1D407A5F" w14:textId="11728178" w:rsidR="00101398" w:rsidRPr="008B2658" w:rsidRDefault="00101398" w:rsidP="008A2D86">
      <w:pPr>
        <w:pStyle w:val="NormalWeb"/>
        <w:numPr>
          <w:ilvl w:val="1"/>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Lõppmakse 1</w:t>
      </w:r>
      <w:r w:rsidRPr="008B2658">
        <w:rPr>
          <w:rFonts w:asciiTheme="minorHAnsi" w:hAnsiTheme="minorHAnsi"/>
          <w:sz w:val="22"/>
          <w:szCs w:val="22"/>
        </w:rPr>
        <w:t xml:space="preserve">0% lepingusummast 10 (kümne) tööpäeva jooksul peale </w:t>
      </w:r>
      <w:r>
        <w:rPr>
          <w:rFonts w:asciiTheme="minorHAnsi" w:hAnsiTheme="minorHAnsi"/>
          <w:sz w:val="22"/>
          <w:szCs w:val="22"/>
        </w:rPr>
        <w:t>lõpp</w:t>
      </w:r>
      <w:r w:rsidRPr="008B2658">
        <w:rPr>
          <w:rFonts w:asciiTheme="minorHAnsi" w:hAnsiTheme="minorHAnsi"/>
          <w:sz w:val="22"/>
          <w:szCs w:val="22"/>
        </w:rPr>
        <w:t>aruan</w:t>
      </w:r>
      <w:r>
        <w:rPr>
          <w:rFonts w:asciiTheme="minorHAnsi" w:hAnsiTheme="minorHAnsi"/>
          <w:sz w:val="22"/>
          <w:szCs w:val="22"/>
        </w:rPr>
        <w:t>de</w:t>
      </w:r>
      <w:r w:rsidRPr="008B2658">
        <w:rPr>
          <w:rFonts w:asciiTheme="minorHAnsi" w:hAnsiTheme="minorHAnsi"/>
          <w:sz w:val="22"/>
          <w:szCs w:val="22"/>
        </w:rPr>
        <w:t xml:space="preserve"> </w:t>
      </w:r>
      <w:r w:rsidR="00921E1E">
        <w:rPr>
          <w:rFonts w:asciiTheme="minorHAnsi" w:hAnsiTheme="minorHAnsi"/>
          <w:sz w:val="22"/>
          <w:szCs w:val="22"/>
        </w:rPr>
        <w:t xml:space="preserve">(Lepingu punkt 8.3) </w:t>
      </w:r>
      <w:r w:rsidRPr="008B2658">
        <w:rPr>
          <w:rFonts w:asciiTheme="minorHAnsi" w:hAnsiTheme="minorHAnsi"/>
          <w:sz w:val="22"/>
          <w:szCs w:val="22"/>
        </w:rPr>
        <w:t>heakskiitmist</w:t>
      </w:r>
      <w:r w:rsidR="00E447B2">
        <w:rPr>
          <w:rFonts w:asciiTheme="minorHAnsi" w:hAnsiTheme="minorHAnsi"/>
          <w:sz w:val="22"/>
          <w:szCs w:val="22"/>
        </w:rPr>
        <w:t>.</w:t>
      </w:r>
    </w:p>
    <w:p w14:paraId="61CA639A" w14:textId="51F60DF4" w:rsidR="0060338A" w:rsidRPr="008B2658" w:rsidRDefault="00F00CF7" w:rsidP="008A2D86">
      <w:pPr>
        <w:pStyle w:val="NormalWeb"/>
        <w:numPr>
          <w:ilvl w:val="0"/>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Toetus</w:t>
      </w:r>
      <w:r w:rsidR="00CF0897" w:rsidRPr="008B2658">
        <w:rPr>
          <w:rFonts w:asciiTheme="minorHAnsi" w:hAnsiTheme="minorHAnsi"/>
          <w:sz w:val="22"/>
          <w:szCs w:val="22"/>
        </w:rPr>
        <w:t>e kasutamise</w:t>
      </w:r>
      <w:r w:rsidR="001253A4" w:rsidRPr="008B2658">
        <w:rPr>
          <w:rFonts w:asciiTheme="minorHAnsi" w:hAnsiTheme="minorHAnsi"/>
          <w:sz w:val="22"/>
          <w:szCs w:val="22"/>
        </w:rPr>
        <w:t>l</w:t>
      </w:r>
      <w:r w:rsidR="00CF0897" w:rsidRPr="008B2658">
        <w:rPr>
          <w:rFonts w:asciiTheme="minorHAnsi" w:hAnsiTheme="minorHAnsi"/>
          <w:sz w:val="22"/>
          <w:szCs w:val="22"/>
        </w:rPr>
        <w:t xml:space="preserve"> tuleb lähtuda </w:t>
      </w:r>
      <w:r w:rsidR="008A7EBE" w:rsidRPr="00AD7123">
        <w:rPr>
          <w:rFonts w:asciiTheme="minorHAnsi" w:hAnsiTheme="minorHAnsi"/>
          <w:sz w:val="22"/>
          <w:szCs w:val="22"/>
        </w:rPr>
        <w:t>„</w:t>
      </w:r>
      <w:r w:rsidR="005A1306" w:rsidRPr="00AD7123">
        <w:rPr>
          <w:rFonts w:asciiTheme="minorHAnsi" w:hAnsiTheme="minorHAnsi"/>
          <w:sz w:val="22"/>
          <w:szCs w:val="22"/>
        </w:rPr>
        <w:t xml:space="preserve">EMP ja Norra toetuste </w:t>
      </w:r>
      <w:r w:rsidR="00CF0897" w:rsidRPr="00AD7123">
        <w:rPr>
          <w:rFonts w:asciiTheme="minorHAnsi" w:hAnsiTheme="minorHAnsi"/>
          <w:sz w:val="22"/>
          <w:szCs w:val="22"/>
        </w:rPr>
        <w:t xml:space="preserve">Aktiivsete Kodanike Fondi </w:t>
      </w:r>
      <w:r w:rsidR="005A1306" w:rsidRPr="00AD7123">
        <w:rPr>
          <w:rFonts w:asciiTheme="minorHAnsi" w:hAnsiTheme="minorHAnsi"/>
          <w:sz w:val="22"/>
          <w:szCs w:val="22"/>
        </w:rPr>
        <w:t>taotlusvoor vabaühenduste tegevustoetustele</w:t>
      </w:r>
      <w:r w:rsidR="008A7EBE" w:rsidRPr="00AD7123">
        <w:rPr>
          <w:rFonts w:asciiTheme="minorHAnsi" w:hAnsiTheme="minorHAnsi"/>
          <w:sz w:val="22"/>
          <w:szCs w:val="22"/>
        </w:rPr>
        <w:t>“</w:t>
      </w:r>
      <w:r w:rsidR="00CF0897" w:rsidRPr="00AD7123">
        <w:rPr>
          <w:rFonts w:asciiTheme="minorHAnsi" w:hAnsiTheme="minorHAnsi"/>
          <w:sz w:val="22"/>
          <w:szCs w:val="22"/>
        </w:rPr>
        <w:t xml:space="preserve"> </w:t>
      </w:r>
      <w:r w:rsidR="00AD7123" w:rsidRPr="00AD7123">
        <w:rPr>
          <w:rFonts w:asciiTheme="minorHAnsi" w:hAnsiTheme="minorHAnsi"/>
          <w:sz w:val="22"/>
          <w:szCs w:val="22"/>
        </w:rPr>
        <w:t>juhistes</w:t>
      </w:r>
      <w:r w:rsidR="00B9250F">
        <w:rPr>
          <w:rFonts w:asciiTheme="minorHAnsi" w:hAnsiTheme="minorHAnsi"/>
          <w:sz w:val="22"/>
          <w:szCs w:val="22"/>
        </w:rPr>
        <w:t xml:space="preserve"> </w:t>
      </w:r>
      <w:r w:rsidR="00CF0897" w:rsidRPr="00AD7123">
        <w:rPr>
          <w:rFonts w:asciiTheme="minorHAnsi" w:hAnsiTheme="minorHAnsi"/>
          <w:sz w:val="22"/>
          <w:szCs w:val="22"/>
        </w:rPr>
        <w:t>(</w:t>
      </w:r>
      <w:r w:rsidR="001253A4" w:rsidRPr="00AD7123">
        <w:rPr>
          <w:rFonts w:asciiTheme="minorHAnsi" w:hAnsiTheme="minorHAnsi"/>
          <w:sz w:val="22"/>
          <w:szCs w:val="22"/>
        </w:rPr>
        <w:t>L</w:t>
      </w:r>
      <w:r w:rsidR="00CF0897" w:rsidRPr="00AD7123">
        <w:rPr>
          <w:rFonts w:asciiTheme="minorHAnsi" w:hAnsiTheme="minorHAnsi"/>
          <w:sz w:val="22"/>
          <w:szCs w:val="22"/>
        </w:rPr>
        <w:t>is</w:t>
      </w:r>
      <w:r w:rsidR="001253A4" w:rsidRPr="00AD7123">
        <w:rPr>
          <w:rFonts w:asciiTheme="minorHAnsi" w:hAnsiTheme="minorHAnsi"/>
          <w:sz w:val="22"/>
          <w:szCs w:val="22"/>
        </w:rPr>
        <w:t>a</w:t>
      </w:r>
      <w:r w:rsidR="00CF0897" w:rsidRPr="00AD7123">
        <w:rPr>
          <w:rFonts w:asciiTheme="minorHAnsi" w:hAnsiTheme="minorHAnsi"/>
          <w:sz w:val="22"/>
          <w:szCs w:val="22"/>
        </w:rPr>
        <w:t xml:space="preserve"> 2) </w:t>
      </w:r>
      <w:r w:rsidR="005A1306" w:rsidRPr="00AD7123">
        <w:rPr>
          <w:rFonts w:asciiTheme="minorHAnsi" w:hAnsiTheme="minorHAnsi"/>
          <w:sz w:val="22"/>
          <w:szCs w:val="22"/>
        </w:rPr>
        <w:t>kehtestatud nõuetest ja tingimustest</w:t>
      </w:r>
      <w:r w:rsidR="00CF0897" w:rsidRPr="008B2658">
        <w:rPr>
          <w:rFonts w:asciiTheme="minorHAnsi" w:hAnsiTheme="minorHAnsi"/>
          <w:sz w:val="22"/>
          <w:szCs w:val="22"/>
        </w:rPr>
        <w:t xml:space="preserve">. </w:t>
      </w:r>
      <w:r>
        <w:rPr>
          <w:rFonts w:asciiTheme="minorHAnsi" w:hAnsiTheme="minorHAnsi"/>
          <w:sz w:val="22"/>
          <w:szCs w:val="22"/>
        </w:rPr>
        <w:t>Toetus</w:t>
      </w:r>
      <w:r w:rsidR="0060338A" w:rsidRPr="008B2658">
        <w:rPr>
          <w:rFonts w:asciiTheme="minorHAnsi" w:hAnsiTheme="minorHAnsi"/>
          <w:sz w:val="22"/>
          <w:szCs w:val="22"/>
        </w:rPr>
        <w:t xml:space="preserve">e Saaja kohustub tagama, et kõik </w:t>
      </w:r>
      <w:r>
        <w:rPr>
          <w:rFonts w:asciiTheme="minorHAnsi" w:hAnsiTheme="minorHAnsi"/>
          <w:sz w:val="22"/>
          <w:szCs w:val="22"/>
        </w:rPr>
        <w:t>Toetus</w:t>
      </w:r>
      <w:r w:rsidR="0060338A" w:rsidRPr="008B2658">
        <w:rPr>
          <w:rFonts w:asciiTheme="minorHAnsi" w:hAnsiTheme="minorHAnsi"/>
          <w:sz w:val="22"/>
          <w:szCs w:val="22"/>
        </w:rPr>
        <w:t>e arvelt tehtavad väljamaksed oleks dokumenteeritud raamatupidamise seadusele ja muudele kehtivatele õigusaktidele vastavate selgesõnaliste ja täpsete arvete ja lepingutega ning et need arved ja lepingud oleks otseses vastavuses tegelikult tehtud töö, osutatud teenusega või ostetud kaubaga.</w:t>
      </w:r>
    </w:p>
    <w:p w14:paraId="2C5BE3A9" w14:textId="516FEDD2" w:rsidR="0060338A" w:rsidRPr="008B2658" w:rsidRDefault="00F00CF7" w:rsidP="008A2D86">
      <w:pPr>
        <w:pStyle w:val="NormalWeb"/>
        <w:numPr>
          <w:ilvl w:val="0"/>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Toetus</w:t>
      </w:r>
      <w:r w:rsidR="0060338A" w:rsidRPr="008B2658">
        <w:rPr>
          <w:rFonts w:asciiTheme="minorHAnsi" w:hAnsiTheme="minorHAnsi"/>
          <w:sz w:val="22"/>
          <w:szCs w:val="22"/>
        </w:rPr>
        <w:t xml:space="preserve">e Saajal on õigus </w:t>
      </w:r>
      <w:r>
        <w:rPr>
          <w:rFonts w:asciiTheme="minorHAnsi" w:hAnsiTheme="minorHAnsi"/>
          <w:sz w:val="22"/>
          <w:szCs w:val="22"/>
        </w:rPr>
        <w:t>Toetus</w:t>
      </w:r>
      <w:r w:rsidR="0060338A" w:rsidRPr="008B2658">
        <w:rPr>
          <w:rFonts w:asciiTheme="minorHAnsi" w:hAnsiTheme="minorHAnsi"/>
          <w:sz w:val="22"/>
          <w:szCs w:val="22"/>
        </w:rPr>
        <w:t xml:space="preserve">t kasutada alates </w:t>
      </w:r>
      <w:r w:rsidR="00CE2FF1">
        <w:rPr>
          <w:rFonts w:asciiTheme="minorHAnsi" w:hAnsiTheme="minorHAnsi"/>
          <w:sz w:val="22"/>
          <w:szCs w:val="22"/>
        </w:rPr>
        <w:t xml:space="preserve">Lepingu </w:t>
      </w:r>
      <w:r w:rsidR="00D77B13" w:rsidRPr="008B2658">
        <w:rPr>
          <w:rFonts w:asciiTheme="minorHAnsi" w:hAnsiTheme="minorHAnsi"/>
          <w:sz w:val="22"/>
          <w:szCs w:val="22"/>
        </w:rPr>
        <w:t xml:space="preserve">alguskuupäevast, milleks on </w:t>
      </w:r>
      <w:r>
        <w:rPr>
          <w:rFonts w:asciiTheme="minorHAnsi" w:hAnsiTheme="minorHAnsi"/>
          <w:sz w:val="22"/>
          <w:szCs w:val="22"/>
        </w:rPr>
        <w:t xml:space="preserve">tagasiulatusvalt </w:t>
      </w:r>
      <w:r w:rsidR="002C77D5" w:rsidRPr="008B2658">
        <w:rPr>
          <w:rStyle w:val="Strong"/>
          <w:rFonts w:asciiTheme="minorHAnsi" w:hAnsiTheme="minorHAnsi"/>
          <w:sz w:val="22"/>
          <w:szCs w:val="22"/>
        </w:rPr>
        <w:t>01</w:t>
      </w:r>
      <w:r w:rsidR="006B46BA" w:rsidRPr="008B2658">
        <w:rPr>
          <w:rStyle w:val="Strong"/>
          <w:rFonts w:asciiTheme="minorHAnsi" w:hAnsiTheme="minorHAnsi"/>
          <w:sz w:val="22"/>
          <w:szCs w:val="22"/>
        </w:rPr>
        <w:t>.0</w:t>
      </w:r>
      <w:r>
        <w:rPr>
          <w:rStyle w:val="Strong"/>
          <w:rFonts w:asciiTheme="minorHAnsi" w:hAnsiTheme="minorHAnsi"/>
          <w:sz w:val="22"/>
          <w:szCs w:val="22"/>
        </w:rPr>
        <w:t>1</w:t>
      </w:r>
      <w:r w:rsidR="006B46BA" w:rsidRPr="008B2658">
        <w:rPr>
          <w:rStyle w:val="Strong"/>
          <w:rFonts w:asciiTheme="minorHAnsi" w:hAnsiTheme="minorHAnsi"/>
          <w:sz w:val="22"/>
          <w:szCs w:val="22"/>
        </w:rPr>
        <w:t>.202</w:t>
      </w:r>
      <w:r>
        <w:rPr>
          <w:rStyle w:val="Strong"/>
          <w:rFonts w:asciiTheme="minorHAnsi" w:hAnsiTheme="minorHAnsi"/>
          <w:sz w:val="22"/>
          <w:szCs w:val="22"/>
        </w:rPr>
        <w:t>2</w:t>
      </w:r>
      <w:r w:rsidR="0060338A" w:rsidRPr="008B2658">
        <w:rPr>
          <w:rFonts w:asciiTheme="minorHAnsi" w:hAnsiTheme="minorHAnsi"/>
          <w:sz w:val="22"/>
          <w:szCs w:val="22"/>
        </w:rPr>
        <w:t xml:space="preserve"> kuni </w:t>
      </w:r>
      <w:r w:rsidR="00CE2FF1">
        <w:rPr>
          <w:rFonts w:asciiTheme="minorHAnsi" w:hAnsiTheme="minorHAnsi"/>
          <w:sz w:val="22"/>
          <w:szCs w:val="22"/>
        </w:rPr>
        <w:t>Lepingu</w:t>
      </w:r>
      <w:r w:rsidR="0060338A" w:rsidRPr="008B2658">
        <w:rPr>
          <w:rFonts w:asciiTheme="minorHAnsi" w:hAnsiTheme="minorHAnsi"/>
          <w:sz w:val="22"/>
          <w:szCs w:val="22"/>
        </w:rPr>
        <w:t xml:space="preserve"> lõpptähtajani, milleks on </w:t>
      </w:r>
      <w:r w:rsidR="00595A1C">
        <w:rPr>
          <w:rStyle w:val="Strong"/>
          <w:rFonts w:asciiTheme="minorHAnsi" w:hAnsiTheme="minorHAnsi"/>
          <w:sz w:val="22"/>
          <w:szCs w:val="22"/>
        </w:rPr>
        <w:t>3</w:t>
      </w:r>
      <w:r w:rsidR="00740097">
        <w:rPr>
          <w:rStyle w:val="Strong"/>
          <w:rFonts w:asciiTheme="minorHAnsi" w:hAnsiTheme="minorHAnsi"/>
          <w:sz w:val="22"/>
          <w:szCs w:val="22"/>
        </w:rPr>
        <w:t>1</w:t>
      </w:r>
      <w:r w:rsidR="00CD124A" w:rsidRPr="008B2658">
        <w:rPr>
          <w:rStyle w:val="Strong"/>
          <w:rFonts w:asciiTheme="minorHAnsi" w:hAnsiTheme="minorHAnsi"/>
          <w:sz w:val="22"/>
          <w:szCs w:val="22"/>
        </w:rPr>
        <w:t>.</w:t>
      </w:r>
      <w:r w:rsidR="00740097">
        <w:rPr>
          <w:rStyle w:val="Strong"/>
          <w:rFonts w:asciiTheme="minorHAnsi" w:hAnsiTheme="minorHAnsi"/>
          <w:sz w:val="22"/>
          <w:szCs w:val="22"/>
        </w:rPr>
        <w:t>12</w:t>
      </w:r>
      <w:r w:rsidR="00CD124A" w:rsidRPr="008B2658">
        <w:rPr>
          <w:rStyle w:val="Strong"/>
          <w:rFonts w:asciiTheme="minorHAnsi" w:hAnsiTheme="minorHAnsi"/>
          <w:sz w:val="22"/>
          <w:szCs w:val="22"/>
        </w:rPr>
        <w:t>.202</w:t>
      </w:r>
      <w:r>
        <w:rPr>
          <w:rStyle w:val="Strong"/>
          <w:rFonts w:asciiTheme="minorHAnsi" w:hAnsiTheme="minorHAnsi"/>
          <w:sz w:val="22"/>
          <w:szCs w:val="22"/>
        </w:rPr>
        <w:t>3</w:t>
      </w:r>
      <w:r w:rsidR="0060338A" w:rsidRPr="008B2658">
        <w:rPr>
          <w:rStyle w:val="Strong"/>
          <w:rFonts w:asciiTheme="minorHAnsi" w:hAnsiTheme="minorHAnsi"/>
          <w:sz w:val="22"/>
          <w:szCs w:val="22"/>
        </w:rPr>
        <w:t xml:space="preserve">. </w:t>
      </w:r>
      <w:r w:rsidR="0060338A" w:rsidRPr="008B2658">
        <w:rPr>
          <w:rFonts w:asciiTheme="minorHAnsi" w:hAnsiTheme="minorHAnsi"/>
          <w:sz w:val="22"/>
          <w:szCs w:val="22"/>
        </w:rPr>
        <w:t xml:space="preserve">Käesolevas punktis nimetatud tähtajaks kasutamata </w:t>
      </w:r>
      <w:r>
        <w:rPr>
          <w:rFonts w:asciiTheme="minorHAnsi" w:hAnsiTheme="minorHAnsi"/>
          <w:sz w:val="22"/>
          <w:szCs w:val="22"/>
        </w:rPr>
        <w:t>Toetus</w:t>
      </w:r>
      <w:r w:rsidR="0060338A" w:rsidRPr="008B2658">
        <w:rPr>
          <w:rFonts w:asciiTheme="minorHAnsi" w:hAnsiTheme="minorHAnsi"/>
          <w:sz w:val="22"/>
          <w:szCs w:val="22"/>
        </w:rPr>
        <w:t xml:space="preserve">e osa kohustub </w:t>
      </w:r>
      <w:r>
        <w:rPr>
          <w:rFonts w:asciiTheme="minorHAnsi" w:hAnsiTheme="minorHAnsi"/>
          <w:sz w:val="22"/>
          <w:szCs w:val="22"/>
        </w:rPr>
        <w:t>Toetus</w:t>
      </w:r>
      <w:r w:rsidR="0060338A" w:rsidRPr="008B2658">
        <w:rPr>
          <w:rFonts w:asciiTheme="minorHAnsi" w:hAnsiTheme="minorHAnsi"/>
          <w:sz w:val="22"/>
          <w:szCs w:val="22"/>
        </w:rPr>
        <w:t>e Saaja tagastama AEF-</w:t>
      </w:r>
      <w:proofErr w:type="spellStart"/>
      <w:r w:rsidR="0060338A" w:rsidRPr="008B2658">
        <w:rPr>
          <w:rFonts w:asciiTheme="minorHAnsi" w:hAnsiTheme="minorHAnsi"/>
          <w:sz w:val="22"/>
          <w:szCs w:val="22"/>
        </w:rPr>
        <w:t>ile</w:t>
      </w:r>
      <w:proofErr w:type="spellEnd"/>
      <w:r w:rsidR="0060338A" w:rsidRPr="008B2658">
        <w:rPr>
          <w:rFonts w:asciiTheme="minorHAnsi" w:hAnsiTheme="minorHAnsi"/>
          <w:sz w:val="22"/>
          <w:szCs w:val="22"/>
        </w:rPr>
        <w:t xml:space="preserve"> vastavalt käesoleva Lepingu punktis </w:t>
      </w:r>
      <w:r w:rsidR="00504E0E" w:rsidRPr="008B2658">
        <w:rPr>
          <w:rFonts w:asciiTheme="minorHAnsi" w:hAnsiTheme="minorHAnsi"/>
          <w:sz w:val="22"/>
          <w:szCs w:val="22"/>
        </w:rPr>
        <w:t>7</w:t>
      </w:r>
      <w:r w:rsidR="0060338A" w:rsidRPr="008B2658">
        <w:rPr>
          <w:rFonts w:asciiTheme="minorHAnsi" w:hAnsiTheme="minorHAnsi"/>
          <w:sz w:val="22"/>
          <w:szCs w:val="22"/>
        </w:rPr>
        <w:t xml:space="preserve"> sätestatule. Erandina võib </w:t>
      </w:r>
      <w:r>
        <w:rPr>
          <w:rFonts w:asciiTheme="minorHAnsi" w:hAnsiTheme="minorHAnsi"/>
          <w:sz w:val="22"/>
          <w:szCs w:val="22"/>
        </w:rPr>
        <w:t>Toetus</w:t>
      </w:r>
      <w:r w:rsidR="0060338A" w:rsidRPr="008B2658">
        <w:rPr>
          <w:rFonts w:asciiTheme="minorHAnsi" w:hAnsiTheme="minorHAnsi"/>
          <w:sz w:val="22"/>
          <w:szCs w:val="22"/>
        </w:rPr>
        <w:t xml:space="preserve">t kasutada pärast </w:t>
      </w:r>
      <w:r w:rsidR="00CE2FF1">
        <w:rPr>
          <w:rFonts w:asciiTheme="minorHAnsi" w:hAnsiTheme="minorHAnsi"/>
          <w:sz w:val="22"/>
          <w:szCs w:val="22"/>
        </w:rPr>
        <w:t>Lepingu</w:t>
      </w:r>
      <w:r w:rsidR="0060338A" w:rsidRPr="008B2658">
        <w:rPr>
          <w:rFonts w:asciiTheme="minorHAnsi" w:hAnsiTheme="minorHAnsi"/>
          <w:sz w:val="22"/>
          <w:szCs w:val="22"/>
        </w:rPr>
        <w:t xml:space="preserve"> lõpptähtaega selliste kulude kandmisel, mis on tekkinud viimase kuu jooksul enne </w:t>
      </w:r>
      <w:r w:rsidR="00CE2FF1">
        <w:rPr>
          <w:rFonts w:asciiTheme="minorHAnsi" w:hAnsiTheme="minorHAnsi"/>
          <w:sz w:val="22"/>
          <w:szCs w:val="22"/>
        </w:rPr>
        <w:t xml:space="preserve">Lepingu </w:t>
      </w:r>
      <w:r w:rsidR="0060338A" w:rsidRPr="008B2658">
        <w:rPr>
          <w:rFonts w:asciiTheme="minorHAnsi" w:hAnsiTheme="minorHAnsi"/>
          <w:sz w:val="22"/>
          <w:szCs w:val="22"/>
        </w:rPr>
        <w:t>lõppemist ning mille kohta esitatud arved</w:t>
      </w:r>
      <w:r w:rsidR="00504E0E" w:rsidRPr="008B2658">
        <w:rPr>
          <w:rFonts w:asciiTheme="minorHAnsi" w:hAnsiTheme="minorHAnsi"/>
          <w:sz w:val="22"/>
          <w:szCs w:val="22"/>
        </w:rPr>
        <w:t xml:space="preserve"> on tasutud</w:t>
      </w:r>
      <w:r w:rsidR="0060338A" w:rsidRPr="008B2658">
        <w:rPr>
          <w:rFonts w:asciiTheme="minorHAnsi" w:hAnsiTheme="minorHAnsi"/>
          <w:sz w:val="22"/>
          <w:szCs w:val="22"/>
        </w:rPr>
        <w:t xml:space="preserve"> 3</w:t>
      </w:r>
      <w:r w:rsidR="00CE2FF1">
        <w:rPr>
          <w:rFonts w:asciiTheme="minorHAnsi" w:hAnsiTheme="minorHAnsi"/>
          <w:sz w:val="22"/>
          <w:szCs w:val="22"/>
        </w:rPr>
        <w:t>0</w:t>
      </w:r>
      <w:r w:rsidR="0060338A" w:rsidRPr="008B2658">
        <w:rPr>
          <w:rFonts w:asciiTheme="minorHAnsi" w:hAnsiTheme="minorHAnsi"/>
          <w:sz w:val="22"/>
          <w:szCs w:val="22"/>
        </w:rPr>
        <w:t xml:space="preserve"> päeva jooksul pärast </w:t>
      </w:r>
      <w:r w:rsidR="00CE2FF1">
        <w:rPr>
          <w:rFonts w:asciiTheme="minorHAnsi" w:hAnsiTheme="minorHAnsi"/>
          <w:sz w:val="22"/>
          <w:szCs w:val="22"/>
        </w:rPr>
        <w:t>Lepingu</w:t>
      </w:r>
      <w:r w:rsidR="0060338A" w:rsidRPr="008B2658">
        <w:rPr>
          <w:rFonts w:asciiTheme="minorHAnsi" w:hAnsiTheme="minorHAnsi"/>
          <w:sz w:val="22"/>
          <w:szCs w:val="22"/>
        </w:rPr>
        <w:t xml:space="preserve"> lõpptähtaega.</w:t>
      </w:r>
    </w:p>
    <w:p w14:paraId="5C39A6A1" w14:textId="61A9697F" w:rsidR="0060338A" w:rsidRPr="008B2658" w:rsidRDefault="00F00CF7" w:rsidP="008A2D86">
      <w:pPr>
        <w:pStyle w:val="NormalWeb"/>
        <w:numPr>
          <w:ilvl w:val="0"/>
          <w:numId w:val="1"/>
        </w:numPr>
        <w:spacing w:after="120" w:afterAutospacing="0"/>
        <w:ind w:left="357" w:hanging="357"/>
        <w:jc w:val="both"/>
        <w:rPr>
          <w:rFonts w:asciiTheme="minorHAnsi" w:hAnsiTheme="minorHAnsi"/>
          <w:sz w:val="22"/>
          <w:szCs w:val="22"/>
        </w:rPr>
      </w:pPr>
      <w:r>
        <w:rPr>
          <w:rFonts w:asciiTheme="minorHAnsi" w:hAnsiTheme="minorHAnsi"/>
          <w:sz w:val="22"/>
          <w:szCs w:val="22"/>
        </w:rPr>
        <w:lastRenderedPageBreak/>
        <w:t>Toetus</w:t>
      </w:r>
      <w:r w:rsidR="0060338A" w:rsidRPr="008B2658">
        <w:rPr>
          <w:rFonts w:asciiTheme="minorHAnsi" w:hAnsiTheme="minorHAnsi"/>
          <w:sz w:val="22"/>
          <w:szCs w:val="22"/>
        </w:rPr>
        <w:t xml:space="preserve">e Saajal on õigus kasutada </w:t>
      </w:r>
      <w:r>
        <w:rPr>
          <w:rFonts w:asciiTheme="minorHAnsi" w:hAnsiTheme="minorHAnsi"/>
          <w:sz w:val="22"/>
          <w:szCs w:val="22"/>
        </w:rPr>
        <w:t>Toetus</w:t>
      </w:r>
      <w:r w:rsidR="0060338A" w:rsidRPr="008B2658">
        <w:rPr>
          <w:rFonts w:asciiTheme="minorHAnsi" w:hAnsiTheme="minorHAnsi"/>
          <w:sz w:val="22"/>
          <w:szCs w:val="22"/>
        </w:rPr>
        <w:t xml:space="preserve">t ranges kooskõlas käesoleva Lepingu tingimuste ning </w:t>
      </w:r>
      <w:r>
        <w:rPr>
          <w:rFonts w:asciiTheme="minorHAnsi" w:hAnsiTheme="minorHAnsi"/>
          <w:sz w:val="22"/>
          <w:szCs w:val="22"/>
        </w:rPr>
        <w:t>Taotluse</w:t>
      </w:r>
      <w:r w:rsidR="0060338A" w:rsidRPr="008B2658">
        <w:rPr>
          <w:rFonts w:asciiTheme="minorHAnsi" w:hAnsiTheme="minorHAnsi"/>
          <w:sz w:val="22"/>
          <w:szCs w:val="22"/>
        </w:rPr>
        <w:t xml:space="preserve"> sisulise kirjeldusega. Juhul kui </w:t>
      </w:r>
      <w:r>
        <w:rPr>
          <w:rFonts w:asciiTheme="minorHAnsi" w:hAnsiTheme="minorHAnsi"/>
          <w:sz w:val="22"/>
          <w:szCs w:val="22"/>
        </w:rPr>
        <w:t>Toetus</w:t>
      </w:r>
      <w:r w:rsidR="0060338A" w:rsidRPr="008B2658">
        <w:rPr>
          <w:rFonts w:asciiTheme="minorHAnsi" w:hAnsiTheme="minorHAnsi"/>
          <w:sz w:val="22"/>
          <w:szCs w:val="22"/>
        </w:rPr>
        <w:t xml:space="preserve">e Saaja soovib </w:t>
      </w:r>
      <w:r>
        <w:rPr>
          <w:rFonts w:asciiTheme="minorHAnsi" w:hAnsiTheme="minorHAnsi"/>
          <w:sz w:val="22"/>
          <w:szCs w:val="22"/>
        </w:rPr>
        <w:t>oma tegevuste</w:t>
      </w:r>
      <w:r w:rsidR="0060338A" w:rsidRPr="008B2658">
        <w:rPr>
          <w:rFonts w:asciiTheme="minorHAnsi" w:hAnsiTheme="minorHAnsi"/>
          <w:sz w:val="22"/>
          <w:szCs w:val="22"/>
        </w:rPr>
        <w:t xml:space="preserve"> käigus muuta </w:t>
      </w:r>
      <w:r>
        <w:rPr>
          <w:rFonts w:asciiTheme="minorHAnsi" w:hAnsiTheme="minorHAnsi"/>
          <w:sz w:val="22"/>
          <w:szCs w:val="22"/>
        </w:rPr>
        <w:t>Taotluses</w:t>
      </w:r>
      <w:r w:rsidR="0060338A" w:rsidRPr="008B2658">
        <w:rPr>
          <w:rFonts w:asciiTheme="minorHAnsi" w:hAnsiTheme="minorHAnsi"/>
          <w:sz w:val="22"/>
          <w:szCs w:val="22"/>
        </w:rPr>
        <w:t xml:space="preserve"> kirjeldatud tegevusi või kasutada </w:t>
      </w:r>
      <w:r>
        <w:rPr>
          <w:rFonts w:asciiTheme="minorHAnsi" w:hAnsiTheme="minorHAnsi"/>
          <w:sz w:val="22"/>
          <w:szCs w:val="22"/>
        </w:rPr>
        <w:t>Toetus</w:t>
      </w:r>
      <w:r w:rsidR="0060338A" w:rsidRPr="008B2658">
        <w:rPr>
          <w:rFonts w:asciiTheme="minorHAnsi" w:hAnsiTheme="minorHAnsi"/>
          <w:sz w:val="22"/>
          <w:szCs w:val="22"/>
        </w:rPr>
        <w:t xml:space="preserve">t erinevalt </w:t>
      </w:r>
      <w:r>
        <w:rPr>
          <w:rFonts w:asciiTheme="minorHAnsi" w:hAnsiTheme="minorHAnsi"/>
          <w:sz w:val="22"/>
          <w:szCs w:val="22"/>
        </w:rPr>
        <w:t>Taotluses</w:t>
      </w:r>
      <w:r w:rsidR="0060338A" w:rsidRPr="008B2658">
        <w:rPr>
          <w:rFonts w:asciiTheme="minorHAnsi" w:hAnsiTheme="minorHAnsi"/>
          <w:sz w:val="22"/>
          <w:szCs w:val="22"/>
        </w:rPr>
        <w:t xml:space="preserve"> esitatud </w:t>
      </w:r>
      <w:r w:rsidR="0060338A" w:rsidRPr="00B85DF1">
        <w:rPr>
          <w:rFonts w:asciiTheme="minorHAnsi" w:hAnsiTheme="minorHAnsi"/>
          <w:sz w:val="22"/>
          <w:szCs w:val="22"/>
        </w:rPr>
        <w:t>eelarvest</w:t>
      </w:r>
      <w:r w:rsidRPr="00B85DF1">
        <w:rPr>
          <w:rFonts w:asciiTheme="minorHAnsi" w:hAnsiTheme="minorHAnsi"/>
          <w:sz w:val="22"/>
          <w:szCs w:val="22"/>
        </w:rPr>
        <w:t xml:space="preserve"> rohkem kui 10% ulatuses Toetuse mahust</w:t>
      </w:r>
      <w:r w:rsidR="007725C9" w:rsidRPr="00B85DF1">
        <w:rPr>
          <w:rFonts w:asciiTheme="minorHAnsi" w:hAnsiTheme="minorHAnsi"/>
          <w:sz w:val="22"/>
          <w:szCs w:val="22"/>
        </w:rPr>
        <w:t>,</w:t>
      </w:r>
      <w:r w:rsidR="007725C9" w:rsidRPr="008B2658">
        <w:rPr>
          <w:rFonts w:asciiTheme="minorHAnsi" w:hAnsiTheme="minorHAnsi"/>
          <w:sz w:val="22"/>
          <w:szCs w:val="22"/>
        </w:rPr>
        <w:t xml:space="preserve"> tuleb sellest</w:t>
      </w:r>
      <w:r w:rsidR="00267AE3" w:rsidRPr="008B2658">
        <w:rPr>
          <w:rFonts w:asciiTheme="minorHAnsi" w:hAnsiTheme="minorHAnsi"/>
          <w:sz w:val="22"/>
          <w:szCs w:val="22"/>
        </w:rPr>
        <w:t xml:space="preserve"> AEF-i teavitada. </w:t>
      </w:r>
    </w:p>
    <w:p w14:paraId="2ABA5F55" w14:textId="2D577288" w:rsidR="0060338A" w:rsidRPr="008B2658" w:rsidRDefault="00F00CF7" w:rsidP="008A2D86">
      <w:pPr>
        <w:pStyle w:val="NormalWeb"/>
        <w:numPr>
          <w:ilvl w:val="0"/>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Toetus</w:t>
      </w:r>
      <w:r w:rsidR="0060338A" w:rsidRPr="008B2658">
        <w:rPr>
          <w:rFonts w:asciiTheme="minorHAnsi" w:hAnsiTheme="minorHAnsi"/>
          <w:sz w:val="22"/>
          <w:szCs w:val="22"/>
        </w:rPr>
        <w:t>e Saaja peab tagastama AEF-</w:t>
      </w:r>
      <w:proofErr w:type="spellStart"/>
      <w:r w:rsidR="0060338A" w:rsidRPr="008B2658">
        <w:rPr>
          <w:rFonts w:asciiTheme="minorHAnsi" w:hAnsiTheme="minorHAnsi"/>
          <w:sz w:val="22"/>
          <w:szCs w:val="22"/>
        </w:rPr>
        <w:t>ile</w:t>
      </w:r>
      <w:proofErr w:type="spellEnd"/>
      <w:r w:rsidR="0060338A" w:rsidRPr="008B2658">
        <w:rPr>
          <w:rFonts w:asciiTheme="minorHAnsi" w:hAnsiTheme="minorHAnsi"/>
          <w:sz w:val="22"/>
          <w:szCs w:val="22"/>
        </w:rPr>
        <w:t xml:space="preserve"> </w:t>
      </w:r>
      <w:r>
        <w:rPr>
          <w:rFonts w:asciiTheme="minorHAnsi" w:hAnsiTheme="minorHAnsi"/>
          <w:sz w:val="22"/>
          <w:szCs w:val="22"/>
        </w:rPr>
        <w:t>Toetus</w:t>
      </w:r>
      <w:r w:rsidR="0060338A" w:rsidRPr="008B2658">
        <w:rPr>
          <w:rFonts w:asciiTheme="minorHAnsi" w:hAnsiTheme="minorHAnsi"/>
          <w:sz w:val="22"/>
          <w:szCs w:val="22"/>
        </w:rPr>
        <w:t>e, kui:</w:t>
      </w:r>
    </w:p>
    <w:p w14:paraId="4AE8087C" w14:textId="10C02C41" w:rsidR="0060338A" w:rsidRPr="008B2658" w:rsidRDefault="0060338A" w:rsidP="008A2D86">
      <w:pPr>
        <w:pStyle w:val="NormalWeb"/>
        <w:numPr>
          <w:ilvl w:val="1"/>
          <w:numId w:val="1"/>
        </w:numPr>
        <w:spacing w:after="120" w:afterAutospacing="0"/>
        <w:jc w:val="both"/>
        <w:rPr>
          <w:rFonts w:asciiTheme="minorHAnsi" w:hAnsiTheme="minorHAnsi"/>
          <w:sz w:val="22"/>
          <w:szCs w:val="22"/>
        </w:rPr>
      </w:pPr>
      <w:r w:rsidRPr="008B2658">
        <w:rPr>
          <w:rFonts w:asciiTheme="minorHAnsi" w:hAnsiTheme="minorHAnsi"/>
          <w:sz w:val="22"/>
          <w:szCs w:val="22"/>
        </w:rPr>
        <w:t xml:space="preserve">ilmneb asjaolu, mille korral </w:t>
      </w:r>
      <w:r w:rsidR="00F00CF7">
        <w:rPr>
          <w:rFonts w:asciiTheme="minorHAnsi" w:hAnsiTheme="minorHAnsi"/>
          <w:sz w:val="22"/>
          <w:szCs w:val="22"/>
        </w:rPr>
        <w:t>Toetus</w:t>
      </w:r>
      <w:r w:rsidRPr="008B2658">
        <w:rPr>
          <w:rFonts w:asciiTheme="minorHAnsi" w:hAnsiTheme="minorHAnsi"/>
          <w:sz w:val="22"/>
          <w:szCs w:val="22"/>
        </w:rPr>
        <w:t xml:space="preserve">e andmist ei oleks </w:t>
      </w:r>
      <w:r w:rsidR="00F00CF7">
        <w:rPr>
          <w:rFonts w:asciiTheme="minorHAnsi" w:hAnsiTheme="minorHAnsi"/>
          <w:sz w:val="22"/>
          <w:szCs w:val="22"/>
        </w:rPr>
        <w:t>Toetus</w:t>
      </w:r>
      <w:r w:rsidRPr="008B2658">
        <w:rPr>
          <w:rFonts w:asciiTheme="minorHAnsi" w:hAnsiTheme="minorHAnsi"/>
          <w:sz w:val="22"/>
          <w:szCs w:val="22"/>
        </w:rPr>
        <w:t xml:space="preserve">e Saaja kasuks otsustatud, sealhulgas, kuid mitte ainult, kui </w:t>
      </w:r>
      <w:r w:rsidR="00F00CF7">
        <w:rPr>
          <w:rFonts w:asciiTheme="minorHAnsi" w:hAnsiTheme="minorHAnsi"/>
          <w:sz w:val="22"/>
          <w:szCs w:val="22"/>
        </w:rPr>
        <w:t>Toetus</w:t>
      </w:r>
      <w:r w:rsidRPr="008B2658">
        <w:rPr>
          <w:rFonts w:asciiTheme="minorHAnsi" w:hAnsiTheme="minorHAnsi"/>
          <w:sz w:val="22"/>
          <w:szCs w:val="22"/>
        </w:rPr>
        <w:t>e Saaja on esitanud valeandmeid;</w:t>
      </w:r>
    </w:p>
    <w:p w14:paraId="429A5743" w14:textId="086327D8" w:rsidR="0060338A" w:rsidRPr="008B2658" w:rsidRDefault="00F00CF7" w:rsidP="008A2D86">
      <w:pPr>
        <w:pStyle w:val="NormalWeb"/>
        <w:numPr>
          <w:ilvl w:val="1"/>
          <w:numId w:val="1"/>
        </w:numPr>
        <w:spacing w:after="120" w:afterAutospacing="0"/>
        <w:jc w:val="both"/>
        <w:rPr>
          <w:rFonts w:asciiTheme="minorHAnsi" w:hAnsiTheme="minorHAnsi"/>
          <w:sz w:val="22"/>
          <w:szCs w:val="22"/>
        </w:rPr>
      </w:pPr>
      <w:r>
        <w:rPr>
          <w:rFonts w:asciiTheme="minorHAnsi" w:hAnsiTheme="minorHAnsi"/>
          <w:sz w:val="22"/>
          <w:szCs w:val="22"/>
        </w:rPr>
        <w:t>Toetus</w:t>
      </w:r>
      <w:r w:rsidR="0060338A" w:rsidRPr="008B2658">
        <w:rPr>
          <w:rFonts w:asciiTheme="minorHAnsi" w:hAnsiTheme="minorHAnsi"/>
          <w:sz w:val="22"/>
          <w:szCs w:val="22"/>
        </w:rPr>
        <w:t xml:space="preserve">t ei ole kasutatud käesoleva Lepingu punktis 5 sätestatud korras ja tingimustel, sealhulgas kuid mitte ainult, </w:t>
      </w:r>
      <w:r w:rsidR="0060338A" w:rsidRPr="00F459EF">
        <w:rPr>
          <w:rFonts w:asciiTheme="minorHAnsi" w:hAnsiTheme="minorHAnsi"/>
          <w:sz w:val="22"/>
          <w:szCs w:val="22"/>
        </w:rPr>
        <w:t xml:space="preserve">kui </w:t>
      </w:r>
      <w:r w:rsidRPr="00F459EF">
        <w:rPr>
          <w:rFonts w:asciiTheme="minorHAnsi" w:hAnsiTheme="minorHAnsi"/>
          <w:sz w:val="22"/>
          <w:szCs w:val="22"/>
        </w:rPr>
        <w:t>Toetus</w:t>
      </w:r>
      <w:r w:rsidR="0060338A" w:rsidRPr="00F459EF">
        <w:rPr>
          <w:rFonts w:asciiTheme="minorHAnsi" w:hAnsiTheme="minorHAnsi"/>
          <w:sz w:val="22"/>
          <w:szCs w:val="22"/>
        </w:rPr>
        <w:t xml:space="preserve">t ei ole kasutatud </w:t>
      </w:r>
      <w:r w:rsidR="00112232" w:rsidRPr="00F459EF">
        <w:rPr>
          <w:rFonts w:asciiTheme="minorHAnsi" w:hAnsiTheme="minorHAnsi"/>
          <w:sz w:val="22"/>
          <w:szCs w:val="22"/>
        </w:rPr>
        <w:t>oma põhikirjaliste tegevuste</w:t>
      </w:r>
      <w:r w:rsidR="0060338A" w:rsidRPr="00F459EF">
        <w:rPr>
          <w:rFonts w:asciiTheme="minorHAnsi" w:hAnsiTheme="minorHAnsi"/>
          <w:sz w:val="22"/>
          <w:szCs w:val="22"/>
        </w:rPr>
        <w:t xml:space="preserve"> kulude katteks</w:t>
      </w:r>
      <w:r w:rsidR="0060338A" w:rsidRPr="008B2658">
        <w:rPr>
          <w:rFonts w:asciiTheme="minorHAnsi" w:hAnsiTheme="minorHAnsi"/>
          <w:sz w:val="22"/>
          <w:szCs w:val="22"/>
        </w:rPr>
        <w:t>;</w:t>
      </w:r>
    </w:p>
    <w:p w14:paraId="3612737E" w14:textId="4E0369DB" w:rsidR="0060338A" w:rsidRPr="008B2658" w:rsidRDefault="0060338A" w:rsidP="008A2D86">
      <w:pPr>
        <w:pStyle w:val="NormalWeb"/>
        <w:numPr>
          <w:ilvl w:val="1"/>
          <w:numId w:val="1"/>
        </w:numPr>
        <w:spacing w:after="120" w:afterAutospacing="0"/>
        <w:jc w:val="both"/>
        <w:rPr>
          <w:rFonts w:asciiTheme="minorHAnsi" w:hAnsiTheme="minorHAnsi"/>
          <w:sz w:val="22"/>
          <w:szCs w:val="22"/>
        </w:rPr>
      </w:pPr>
      <w:r w:rsidRPr="008B2658">
        <w:rPr>
          <w:rFonts w:asciiTheme="minorHAnsi" w:hAnsiTheme="minorHAnsi"/>
          <w:sz w:val="22"/>
          <w:szCs w:val="22"/>
        </w:rPr>
        <w:t xml:space="preserve">ilmneb, et </w:t>
      </w:r>
      <w:r w:rsidR="00CE2FF1">
        <w:rPr>
          <w:rFonts w:asciiTheme="minorHAnsi" w:hAnsiTheme="minorHAnsi"/>
          <w:sz w:val="22"/>
          <w:szCs w:val="22"/>
        </w:rPr>
        <w:t>Taotluses kirjeldatud</w:t>
      </w:r>
      <w:r w:rsidRPr="008B2658">
        <w:rPr>
          <w:rFonts w:asciiTheme="minorHAnsi" w:hAnsiTheme="minorHAnsi"/>
          <w:sz w:val="22"/>
          <w:szCs w:val="22"/>
        </w:rPr>
        <w:t xml:space="preserve"> eesmär</w:t>
      </w:r>
      <w:r w:rsidR="00CE2FF1">
        <w:rPr>
          <w:rFonts w:asciiTheme="minorHAnsi" w:hAnsiTheme="minorHAnsi"/>
          <w:sz w:val="22"/>
          <w:szCs w:val="22"/>
        </w:rPr>
        <w:t>kide</w:t>
      </w:r>
      <w:r w:rsidRPr="008B2658">
        <w:rPr>
          <w:rFonts w:asciiTheme="minorHAnsi" w:hAnsiTheme="minorHAnsi"/>
          <w:sz w:val="22"/>
          <w:szCs w:val="22"/>
        </w:rPr>
        <w:t xml:space="preserve"> saavutamiseks kavandatud tulemusi </w:t>
      </w:r>
      <w:r w:rsidR="00F00CF7">
        <w:rPr>
          <w:rFonts w:asciiTheme="minorHAnsi" w:hAnsiTheme="minorHAnsi"/>
          <w:sz w:val="22"/>
          <w:szCs w:val="22"/>
        </w:rPr>
        <w:t>Toetus</w:t>
      </w:r>
      <w:r w:rsidRPr="008B2658">
        <w:rPr>
          <w:rFonts w:asciiTheme="minorHAnsi" w:hAnsiTheme="minorHAnsi"/>
          <w:sz w:val="22"/>
          <w:szCs w:val="22"/>
        </w:rPr>
        <w:t>e kasutamise kaudu ei saavutata;</w:t>
      </w:r>
    </w:p>
    <w:p w14:paraId="7CE56D8E" w14:textId="56148D9A" w:rsidR="0060338A" w:rsidRPr="008B2658" w:rsidRDefault="00F00CF7" w:rsidP="008A2D86">
      <w:pPr>
        <w:pStyle w:val="NormalWeb"/>
        <w:numPr>
          <w:ilvl w:val="1"/>
          <w:numId w:val="1"/>
        </w:numPr>
        <w:spacing w:after="120" w:afterAutospacing="0"/>
        <w:jc w:val="both"/>
        <w:rPr>
          <w:rFonts w:asciiTheme="minorHAnsi" w:hAnsiTheme="minorHAnsi"/>
          <w:sz w:val="22"/>
          <w:szCs w:val="22"/>
        </w:rPr>
      </w:pPr>
      <w:r>
        <w:rPr>
          <w:rFonts w:asciiTheme="minorHAnsi" w:hAnsiTheme="minorHAnsi"/>
          <w:sz w:val="22"/>
          <w:szCs w:val="22"/>
        </w:rPr>
        <w:t>Toetus</w:t>
      </w:r>
      <w:r w:rsidR="0060338A" w:rsidRPr="008B2658">
        <w:rPr>
          <w:rFonts w:asciiTheme="minorHAnsi" w:hAnsiTheme="minorHAnsi"/>
          <w:sz w:val="22"/>
          <w:szCs w:val="22"/>
        </w:rPr>
        <w:t>e Saaja suhtes on algatatud likvideerimis-, saneerimis- või pankrotimenetlus.</w:t>
      </w:r>
    </w:p>
    <w:p w14:paraId="08A8D70D" w14:textId="3187B1C9" w:rsidR="0060338A" w:rsidRPr="008B2658" w:rsidRDefault="00F00CF7" w:rsidP="008A2D86">
      <w:pPr>
        <w:pStyle w:val="NormalWeb"/>
        <w:numPr>
          <w:ilvl w:val="0"/>
          <w:numId w:val="1"/>
        </w:numPr>
        <w:spacing w:after="120" w:afterAutospacing="0"/>
        <w:ind w:left="357" w:hanging="357"/>
        <w:jc w:val="both"/>
        <w:rPr>
          <w:rFonts w:asciiTheme="minorHAnsi" w:hAnsiTheme="minorHAnsi"/>
          <w:sz w:val="22"/>
          <w:szCs w:val="22"/>
        </w:rPr>
      </w:pPr>
      <w:bookmarkStart w:id="0" w:name="_Hlk6395597"/>
      <w:r>
        <w:rPr>
          <w:rFonts w:asciiTheme="minorHAnsi" w:hAnsiTheme="minorHAnsi"/>
          <w:sz w:val="22"/>
          <w:szCs w:val="22"/>
        </w:rPr>
        <w:t>Toetus</w:t>
      </w:r>
      <w:r w:rsidR="0060338A" w:rsidRPr="008B2658">
        <w:rPr>
          <w:rFonts w:asciiTheme="minorHAnsi" w:hAnsiTheme="minorHAnsi"/>
          <w:sz w:val="22"/>
          <w:szCs w:val="22"/>
        </w:rPr>
        <w:t>e Saaja on kohustatud tagastama AEF-</w:t>
      </w:r>
      <w:proofErr w:type="spellStart"/>
      <w:r w:rsidR="0060338A" w:rsidRPr="008B2658">
        <w:rPr>
          <w:rFonts w:asciiTheme="minorHAnsi" w:hAnsiTheme="minorHAnsi"/>
          <w:sz w:val="22"/>
          <w:szCs w:val="22"/>
        </w:rPr>
        <w:t>ile</w:t>
      </w:r>
      <w:proofErr w:type="spellEnd"/>
      <w:r w:rsidR="0060338A" w:rsidRPr="008B2658">
        <w:rPr>
          <w:rFonts w:asciiTheme="minorHAnsi" w:hAnsiTheme="minorHAnsi"/>
          <w:sz w:val="22"/>
          <w:szCs w:val="22"/>
        </w:rPr>
        <w:t xml:space="preserve"> kasutamata jäänud </w:t>
      </w:r>
      <w:r>
        <w:rPr>
          <w:rFonts w:asciiTheme="minorHAnsi" w:hAnsiTheme="minorHAnsi"/>
          <w:sz w:val="22"/>
          <w:szCs w:val="22"/>
        </w:rPr>
        <w:t>Toetus</w:t>
      </w:r>
      <w:r w:rsidR="000E6EF5" w:rsidRPr="008B2658">
        <w:rPr>
          <w:rFonts w:asciiTheme="minorHAnsi" w:hAnsiTheme="minorHAnsi"/>
          <w:sz w:val="22"/>
          <w:szCs w:val="22"/>
        </w:rPr>
        <w:t>e</w:t>
      </w:r>
      <w:r w:rsidR="0060338A" w:rsidRPr="008B2658">
        <w:rPr>
          <w:rFonts w:asciiTheme="minorHAnsi" w:hAnsiTheme="minorHAnsi"/>
          <w:sz w:val="22"/>
          <w:szCs w:val="22"/>
        </w:rPr>
        <w:t xml:space="preserve"> või selle osa </w:t>
      </w:r>
      <w:r w:rsidR="001753DB" w:rsidRPr="008B2658">
        <w:rPr>
          <w:rFonts w:asciiTheme="minorHAnsi" w:hAnsiTheme="minorHAnsi"/>
          <w:sz w:val="22"/>
          <w:szCs w:val="22"/>
        </w:rPr>
        <w:t>1</w:t>
      </w:r>
      <w:r w:rsidR="00263ECC" w:rsidRPr="008B2658">
        <w:rPr>
          <w:rFonts w:asciiTheme="minorHAnsi" w:hAnsiTheme="minorHAnsi"/>
          <w:sz w:val="22"/>
          <w:szCs w:val="22"/>
        </w:rPr>
        <w:t>0</w:t>
      </w:r>
      <w:r w:rsidR="001753DB" w:rsidRPr="008B2658">
        <w:rPr>
          <w:rFonts w:asciiTheme="minorHAnsi" w:hAnsiTheme="minorHAnsi"/>
          <w:sz w:val="22"/>
          <w:szCs w:val="22"/>
        </w:rPr>
        <w:t xml:space="preserve"> (</w:t>
      </w:r>
      <w:r w:rsidR="00263ECC" w:rsidRPr="008B2658">
        <w:rPr>
          <w:rFonts w:asciiTheme="minorHAnsi" w:hAnsiTheme="minorHAnsi"/>
          <w:sz w:val="22"/>
          <w:szCs w:val="22"/>
        </w:rPr>
        <w:t>kümne</w:t>
      </w:r>
      <w:r w:rsidR="001753DB" w:rsidRPr="008B2658">
        <w:rPr>
          <w:rFonts w:asciiTheme="minorHAnsi" w:hAnsiTheme="minorHAnsi"/>
          <w:sz w:val="22"/>
          <w:szCs w:val="22"/>
        </w:rPr>
        <w:t xml:space="preserve">) </w:t>
      </w:r>
      <w:r w:rsidR="0060338A" w:rsidRPr="008B2658">
        <w:rPr>
          <w:rFonts w:asciiTheme="minorHAnsi" w:hAnsiTheme="minorHAnsi"/>
          <w:sz w:val="22"/>
          <w:szCs w:val="22"/>
        </w:rPr>
        <w:t xml:space="preserve">päeva jooksul arvates päevast, mil selgus, et </w:t>
      </w:r>
      <w:r>
        <w:rPr>
          <w:rFonts w:asciiTheme="minorHAnsi" w:hAnsiTheme="minorHAnsi"/>
          <w:sz w:val="22"/>
          <w:szCs w:val="22"/>
        </w:rPr>
        <w:t>Toetus</w:t>
      </w:r>
      <w:r w:rsidR="000E6EF5" w:rsidRPr="008B2658">
        <w:rPr>
          <w:rFonts w:asciiTheme="minorHAnsi" w:hAnsiTheme="minorHAnsi"/>
          <w:sz w:val="22"/>
          <w:szCs w:val="22"/>
        </w:rPr>
        <w:t>t</w:t>
      </w:r>
      <w:r w:rsidR="0060338A" w:rsidRPr="008B2658">
        <w:rPr>
          <w:rFonts w:asciiTheme="minorHAnsi" w:hAnsiTheme="minorHAnsi"/>
          <w:sz w:val="22"/>
          <w:szCs w:val="22"/>
        </w:rPr>
        <w:t xml:space="preserve"> või selle osa ei ole võimalik kasutada käesoleva Lepingu ja </w:t>
      </w:r>
      <w:r w:rsidR="00CE2FF1">
        <w:rPr>
          <w:rFonts w:asciiTheme="minorHAnsi" w:hAnsiTheme="minorHAnsi"/>
          <w:sz w:val="22"/>
          <w:szCs w:val="22"/>
        </w:rPr>
        <w:t>Taotluse</w:t>
      </w:r>
      <w:r w:rsidR="0060338A" w:rsidRPr="008B2658">
        <w:rPr>
          <w:rFonts w:asciiTheme="minorHAnsi" w:hAnsiTheme="minorHAnsi"/>
          <w:sz w:val="22"/>
          <w:szCs w:val="22"/>
        </w:rPr>
        <w:t xml:space="preserve"> kohaselt. </w:t>
      </w:r>
      <w:bookmarkEnd w:id="0"/>
      <w:r w:rsidR="00CE2FF1">
        <w:rPr>
          <w:rFonts w:asciiTheme="minorHAnsi" w:hAnsiTheme="minorHAnsi"/>
          <w:sz w:val="22"/>
          <w:szCs w:val="22"/>
        </w:rPr>
        <w:t>Lepingu</w:t>
      </w:r>
      <w:r w:rsidR="0060338A" w:rsidRPr="008B2658">
        <w:rPr>
          <w:rFonts w:asciiTheme="minorHAnsi" w:hAnsiTheme="minorHAnsi"/>
          <w:sz w:val="22"/>
          <w:szCs w:val="22"/>
        </w:rPr>
        <w:t xml:space="preserve"> lõpptähtajaks kasutamata </w:t>
      </w:r>
      <w:r>
        <w:rPr>
          <w:rFonts w:asciiTheme="minorHAnsi" w:hAnsiTheme="minorHAnsi"/>
          <w:sz w:val="22"/>
          <w:szCs w:val="22"/>
        </w:rPr>
        <w:t>Toetus</w:t>
      </w:r>
      <w:r w:rsidR="0060338A" w:rsidRPr="008B2658">
        <w:rPr>
          <w:rFonts w:asciiTheme="minorHAnsi" w:hAnsiTheme="minorHAnsi"/>
          <w:sz w:val="22"/>
          <w:szCs w:val="22"/>
        </w:rPr>
        <w:t>e osa tuleb AEF-</w:t>
      </w:r>
      <w:proofErr w:type="spellStart"/>
      <w:r w:rsidR="0060338A" w:rsidRPr="008B2658">
        <w:rPr>
          <w:rFonts w:asciiTheme="minorHAnsi" w:hAnsiTheme="minorHAnsi"/>
          <w:sz w:val="22"/>
          <w:szCs w:val="22"/>
        </w:rPr>
        <w:t>ile</w:t>
      </w:r>
      <w:proofErr w:type="spellEnd"/>
      <w:r w:rsidR="0060338A" w:rsidRPr="008B2658">
        <w:rPr>
          <w:rFonts w:asciiTheme="minorHAnsi" w:hAnsiTheme="minorHAnsi"/>
          <w:sz w:val="22"/>
          <w:szCs w:val="22"/>
        </w:rPr>
        <w:t xml:space="preserve"> tagastada 14 (neljateistkümne) päeva jooksul pärast </w:t>
      </w:r>
      <w:r w:rsidR="00CE2FF1">
        <w:rPr>
          <w:rFonts w:asciiTheme="minorHAnsi" w:hAnsiTheme="minorHAnsi"/>
          <w:sz w:val="22"/>
          <w:szCs w:val="22"/>
        </w:rPr>
        <w:t>Lepingu</w:t>
      </w:r>
      <w:r w:rsidR="0060338A" w:rsidRPr="008B2658">
        <w:rPr>
          <w:rFonts w:asciiTheme="minorHAnsi" w:hAnsiTheme="minorHAnsi"/>
          <w:sz w:val="22"/>
          <w:szCs w:val="22"/>
        </w:rPr>
        <w:t>järgse aruande heakskiitmist AEF-i poolt.</w:t>
      </w:r>
    </w:p>
    <w:p w14:paraId="002CF9CB" w14:textId="0EEEE07D" w:rsidR="000E6EF5" w:rsidRPr="008B2658" w:rsidRDefault="00F00CF7" w:rsidP="008A2D86">
      <w:pPr>
        <w:pStyle w:val="NormalWeb"/>
        <w:numPr>
          <w:ilvl w:val="0"/>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Toetus</w:t>
      </w:r>
      <w:r w:rsidR="0060338A" w:rsidRPr="008B2658">
        <w:rPr>
          <w:rFonts w:asciiTheme="minorHAnsi" w:hAnsiTheme="minorHAnsi"/>
          <w:sz w:val="22"/>
          <w:szCs w:val="22"/>
        </w:rPr>
        <w:t>e Saaja on kohustatud esitama AEF-</w:t>
      </w:r>
      <w:proofErr w:type="spellStart"/>
      <w:r w:rsidR="0060338A" w:rsidRPr="008B2658">
        <w:rPr>
          <w:rFonts w:asciiTheme="minorHAnsi" w:hAnsiTheme="minorHAnsi"/>
          <w:sz w:val="22"/>
          <w:szCs w:val="22"/>
        </w:rPr>
        <w:t>ile</w:t>
      </w:r>
      <w:proofErr w:type="spellEnd"/>
      <w:r w:rsidR="000E6EF5" w:rsidRPr="008B2658">
        <w:rPr>
          <w:rFonts w:asciiTheme="minorHAnsi" w:hAnsiTheme="minorHAnsi"/>
          <w:sz w:val="22"/>
          <w:szCs w:val="22"/>
        </w:rPr>
        <w:t>:</w:t>
      </w:r>
    </w:p>
    <w:p w14:paraId="6A26C554" w14:textId="3D431DAA" w:rsidR="00101398" w:rsidRDefault="00101398" w:rsidP="008A2D86">
      <w:pPr>
        <w:pStyle w:val="NormalWeb"/>
        <w:numPr>
          <w:ilvl w:val="1"/>
          <w:numId w:val="1"/>
        </w:numPr>
        <w:spacing w:after="120" w:afterAutospacing="0"/>
        <w:jc w:val="both"/>
        <w:rPr>
          <w:rFonts w:asciiTheme="minorHAnsi" w:hAnsiTheme="minorHAnsi"/>
          <w:sz w:val="22"/>
          <w:szCs w:val="22"/>
        </w:rPr>
      </w:pPr>
      <w:r w:rsidRPr="00101398">
        <w:rPr>
          <w:rFonts w:asciiTheme="minorHAnsi" w:hAnsiTheme="minorHAnsi"/>
          <w:sz w:val="22"/>
          <w:szCs w:val="22"/>
        </w:rPr>
        <w:t>Sisuli</w:t>
      </w:r>
      <w:r>
        <w:rPr>
          <w:rFonts w:asciiTheme="minorHAnsi" w:hAnsiTheme="minorHAnsi"/>
          <w:sz w:val="22"/>
          <w:szCs w:val="22"/>
        </w:rPr>
        <w:t>s</w:t>
      </w:r>
      <w:r w:rsidRPr="00101398">
        <w:rPr>
          <w:rFonts w:asciiTheme="minorHAnsi" w:hAnsiTheme="minorHAnsi"/>
          <w:sz w:val="22"/>
          <w:szCs w:val="22"/>
        </w:rPr>
        <w:t>e aruan</w:t>
      </w:r>
      <w:r>
        <w:rPr>
          <w:rFonts w:asciiTheme="minorHAnsi" w:hAnsiTheme="minorHAnsi"/>
          <w:sz w:val="22"/>
          <w:szCs w:val="22"/>
        </w:rPr>
        <w:t>d</w:t>
      </w:r>
      <w:r w:rsidRPr="00101398">
        <w:rPr>
          <w:rFonts w:asciiTheme="minorHAnsi" w:hAnsiTheme="minorHAnsi"/>
          <w:sz w:val="22"/>
          <w:szCs w:val="22"/>
        </w:rPr>
        <w:t xml:space="preserve">e esimese 6 kuu kohta </w:t>
      </w:r>
      <w:r w:rsidRPr="00101398">
        <w:rPr>
          <w:rFonts w:asciiTheme="minorHAnsi" w:hAnsiTheme="minorHAnsi"/>
          <w:b/>
          <w:bCs/>
          <w:sz w:val="22"/>
          <w:szCs w:val="22"/>
        </w:rPr>
        <w:t>31.07.2022</w:t>
      </w:r>
      <w:r w:rsidRPr="00101398">
        <w:rPr>
          <w:rFonts w:asciiTheme="minorHAnsi" w:hAnsiTheme="minorHAnsi"/>
          <w:sz w:val="22"/>
          <w:szCs w:val="22"/>
        </w:rPr>
        <w:t xml:space="preserve"> </w:t>
      </w:r>
    </w:p>
    <w:p w14:paraId="52D5DE8B" w14:textId="0FF5B44E" w:rsidR="00101398" w:rsidRDefault="00101398" w:rsidP="008A2D86">
      <w:pPr>
        <w:pStyle w:val="NormalWeb"/>
        <w:numPr>
          <w:ilvl w:val="1"/>
          <w:numId w:val="1"/>
        </w:numPr>
        <w:spacing w:after="120" w:afterAutospacing="0"/>
        <w:jc w:val="both"/>
        <w:rPr>
          <w:rFonts w:asciiTheme="minorHAnsi" w:hAnsiTheme="minorHAnsi"/>
          <w:sz w:val="22"/>
          <w:szCs w:val="22"/>
        </w:rPr>
      </w:pPr>
      <w:r w:rsidRPr="00101398">
        <w:rPr>
          <w:rFonts w:asciiTheme="minorHAnsi" w:hAnsiTheme="minorHAnsi"/>
          <w:sz w:val="22"/>
          <w:szCs w:val="22"/>
        </w:rPr>
        <w:t>Aastaaruan</w:t>
      </w:r>
      <w:r>
        <w:rPr>
          <w:rFonts w:asciiTheme="minorHAnsi" w:hAnsiTheme="minorHAnsi"/>
          <w:sz w:val="22"/>
          <w:szCs w:val="22"/>
        </w:rPr>
        <w:t>d</w:t>
      </w:r>
      <w:r w:rsidRPr="00101398">
        <w:rPr>
          <w:rFonts w:asciiTheme="minorHAnsi" w:hAnsiTheme="minorHAnsi"/>
          <w:sz w:val="22"/>
          <w:szCs w:val="22"/>
        </w:rPr>
        <w:t xml:space="preserve">e esimese 12 kuu kohta </w:t>
      </w:r>
      <w:r w:rsidRPr="00101398">
        <w:rPr>
          <w:rFonts w:asciiTheme="minorHAnsi" w:hAnsiTheme="minorHAnsi"/>
          <w:b/>
          <w:bCs/>
          <w:sz w:val="22"/>
          <w:szCs w:val="22"/>
        </w:rPr>
        <w:t>28.02.2023</w:t>
      </w:r>
      <w:r>
        <w:rPr>
          <w:rFonts w:asciiTheme="minorHAnsi" w:hAnsiTheme="minorHAnsi"/>
          <w:sz w:val="22"/>
          <w:szCs w:val="22"/>
        </w:rPr>
        <w:t>, mis koosneb järgmistest dokumentidest:</w:t>
      </w:r>
    </w:p>
    <w:p w14:paraId="6D4CBDA5" w14:textId="5EDB666D" w:rsidR="00101398" w:rsidRDefault="00101398" w:rsidP="00101398">
      <w:pPr>
        <w:pStyle w:val="NormalWeb"/>
        <w:numPr>
          <w:ilvl w:val="2"/>
          <w:numId w:val="1"/>
        </w:numPr>
        <w:spacing w:after="120" w:afterAutospacing="0"/>
        <w:jc w:val="both"/>
        <w:rPr>
          <w:rFonts w:asciiTheme="minorHAnsi" w:hAnsiTheme="minorHAnsi"/>
          <w:sz w:val="22"/>
          <w:szCs w:val="22"/>
        </w:rPr>
      </w:pPr>
      <w:r w:rsidRPr="00101398">
        <w:rPr>
          <w:rFonts w:asciiTheme="minorHAnsi" w:hAnsiTheme="minorHAnsi"/>
          <w:sz w:val="22"/>
          <w:szCs w:val="22"/>
        </w:rPr>
        <w:t>Hinnang toetuse saaja edusammude kohta taotluses näidatud sihtide saavutamisel (s.t kooskõla ACF-i tulemusraamistikuga ja tegutsemisvõimekuse plaaniga) viimase aasta jooksul;</w:t>
      </w:r>
    </w:p>
    <w:p w14:paraId="21F55544" w14:textId="3A7CB3DB" w:rsidR="00101398" w:rsidRDefault="00101398" w:rsidP="00D01575">
      <w:pPr>
        <w:pStyle w:val="NormalWeb"/>
        <w:numPr>
          <w:ilvl w:val="2"/>
          <w:numId w:val="1"/>
        </w:numPr>
        <w:spacing w:after="120" w:afterAutospacing="0"/>
        <w:ind w:left="357" w:hanging="357"/>
        <w:jc w:val="both"/>
        <w:rPr>
          <w:rFonts w:asciiTheme="minorHAnsi" w:hAnsiTheme="minorHAnsi"/>
          <w:sz w:val="22"/>
          <w:szCs w:val="22"/>
        </w:rPr>
      </w:pPr>
      <w:r w:rsidRPr="00101398">
        <w:rPr>
          <w:rFonts w:asciiTheme="minorHAnsi" w:hAnsiTheme="minorHAnsi"/>
          <w:sz w:val="22"/>
          <w:szCs w:val="22"/>
        </w:rPr>
        <w:t>Kaasajastatud mitmeaastane strateegia ja/või tegevuskava, kus on näidatud,  millised tegevused, eesmärgid ja tulemused on saavutatud viimasel 12 kalendrikuul kasutades ACF-i tegevustoetust ning milliste tegevuste, eesmärkide ja tulemuste saavutamiseks plaanitakse kasutada ACF-i tegevustoetust käesoleval aastal.</w:t>
      </w:r>
    </w:p>
    <w:p w14:paraId="5D0C9EFD" w14:textId="1DDB9595" w:rsidR="00101398" w:rsidRPr="00101398" w:rsidRDefault="00101398" w:rsidP="00D01575">
      <w:pPr>
        <w:pStyle w:val="NormalWeb"/>
        <w:numPr>
          <w:ilvl w:val="2"/>
          <w:numId w:val="1"/>
        </w:numPr>
        <w:spacing w:after="120" w:afterAutospacing="0"/>
        <w:ind w:left="357" w:hanging="357"/>
        <w:jc w:val="both"/>
        <w:rPr>
          <w:rFonts w:asciiTheme="minorHAnsi" w:hAnsiTheme="minorHAnsi"/>
          <w:sz w:val="22"/>
          <w:szCs w:val="22"/>
        </w:rPr>
      </w:pPr>
      <w:r w:rsidRPr="00101398">
        <w:rPr>
          <w:rFonts w:asciiTheme="minorHAnsi" w:hAnsiTheme="minorHAnsi"/>
          <w:sz w:val="22"/>
          <w:szCs w:val="22"/>
        </w:rPr>
        <w:t xml:space="preserve">Eelmise finantsaasta bilanss ja tulemiaruanne (kinnitatud aastaaruanne esitatakse fondioperaatorile hiljemalt </w:t>
      </w:r>
      <w:r w:rsidRPr="00101398">
        <w:rPr>
          <w:rFonts w:asciiTheme="minorHAnsi" w:hAnsiTheme="minorHAnsi"/>
          <w:b/>
          <w:bCs/>
          <w:sz w:val="22"/>
          <w:szCs w:val="22"/>
        </w:rPr>
        <w:t>30.06.2023</w:t>
      </w:r>
      <w:r w:rsidRPr="00101398">
        <w:rPr>
          <w:rFonts w:asciiTheme="minorHAnsi" w:hAnsiTheme="minorHAnsi"/>
          <w:sz w:val="22"/>
          <w:szCs w:val="22"/>
        </w:rPr>
        <w:t>).</w:t>
      </w:r>
    </w:p>
    <w:p w14:paraId="141A4A44" w14:textId="61291329" w:rsidR="00101398" w:rsidRPr="00101398" w:rsidRDefault="00101398" w:rsidP="00D01575">
      <w:pPr>
        <w:pStyle w:val="NormalWeb"/>
        <w:numPr>
          <w:ilvl w:val="1"/>
          <w:numId w:val="1"/>
        </w:numPr>
        <w:spacing w:after="120" w:afterAutospacing="0"/>
        <w:ind w:left="357" w:hanging="357"/>
        <w:jc w:val="both"/>
        <w:rPr>
          <w:rFonts w:asciiTheme="minorHAnsi" w:hAnsiTheme="minorHAnsi"/>
          <w:sz w:val="22"/>
          <w:szCs w:val="22"/>
        </w:rPr>
      </w:pPr>
      <w:r w:rsidRPr="00101398">
        <w:rPr>
          <w:rFonts w:asciiTheme="minorHAnsi" w:hAnsiTheme="minorHAnsi"/>
          <w:sz w:val="22"/>
          <w:szCs w:val="22"/>
        </w:rPr>
        <w:t>Lõpparuan</w:t>
      </w:r>
      <w:r>
        <w:rPr>
          <w:rFonts w:asciiTheme="minorHAnsi" w:hAnsiTheme="minorHAnsi"/>
          <w:sz w:val="22"/>
          <w:szCs w:val="22"/>
        </w:rPr>
        <w:t>d</w:t>
      </w:r>
      <w:r w:rsidRPr="00101398">
        <w:rPr>
          <w:rFonts w:asciiTheme="minorHAnsi" w:hAnsiTheme="minorHAnsi"/>
          <w:sz w:val="22"/>
          <w:szCs w:val="22"/>
        </w:rPr>
        <w:t xml:space="preserve">e </w:t>
      </w:r>
      <w:r w:rsidRPr="00101398">
        <w:rPr>
          <w:rFonts w:asciiTheme="minorHAnsi" w:hAnsiTheme="minorHAnsi"/>
          <w:b/>
          <w:bCs/>
          <w:sz w:val="22"/>
          <w:szCs w:val="22"/>
        </w:rPr>
        <w:t>28.02.2024</w:t>
      </w:r>
      <w:r>
        <w:rPr>
          <w:rFonts w:asciiTheme="minorHAnsi" w:hAnsiTheme="minorHAnsi"/>
          <w:sz w:val="22"/>
          <w:szCs w:val="22"/>
        </w:rPr>
        <w:t xml:space="preserve">, mis </w:t>
      </w:r>
      <w:r w:rsidRPr="00101398">
        <w:rPr>
          <w:rFonts w:asciiTheme="minorHAnsi" w:hAnsiTheme="minorHAnsi"/>
          <w:sz w:val="22"/>
          <w:szCs w:val="22"/>
        </w:rPr>
        <w:t>koosneb järgmistest dokumentidest:</w:t>
      </w:r>
    </w:p>
    <w:p w14:paraId="3781677D" w14:textId="70F056E0" w:rsidR="00101398" w:rsidRPr="00101398" w:rsidRDefault="00D01575" w:rsidP="00D01575">
      <w:pPr>
        <w:pStyle w:val="NormalWeb"/>
        <w:numPr>
          <w:ilvl w:val="2"/>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h</w:t>
      </w:r>
      <w:r w:rsidR="00101398" w:rsidRPr="00101398">
        <w:rPr>
          <w:rFonts w:asciiTheme="minorHAnsi" w:hAnsiTheme="minorHAnsi"/>
          <w:sz w:val="22"/>
          <w:szCs w:val="22"/>
        </w:rPr>
        <w:t>innang toetuse saaja edusammude kohta taotluses näidatud sihtide saavutamisel (s.t kooskõla ACF-i tulemusraamistikuga ja tegutsemisvõimekuse plaaniga) viimase aasta jooksul;</w:t>
      </w:r>
    </w:p>
    <w:p w14:paraId="24BB1EA6" w14:textId="41DFE8A9" w:rsidR="00101398" w:rsidRPr="00101398" w:rsidRDefault="00D01575" w:rsidP="00D01575">
      <w:pPr>
        <w:pStyle w:val="NormalWeb"/>
        <w:numPr>
          <w:ilvl w:val="2"/>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k</w:t>
      </w:r>
      <w:r w:rsidR="00101398" w:rsidRPr="00101398">
        <w:rPr>
          <w:rFonts w:asciiTheme="minorHAnsi" w:hAnsiTheme="minorHAnsi"/>
          <w:sz w:val="22"/>
          <w:szCs w:val="22"/>
        </w:rPr>
        <w:t>aasajastatud mitmeaastane strateegia ja/või tegevuskava, kus on näidatud, millised tegevused, eesmärgid ja tulemused on saavutatud viimasel 12 kalendrikuul kasutades ACF-i tegevustoetust</w:t>
      </w:r>
      <w:r>
        <w:rPr>
          <w:rFonts w:asciiTheme="minorHAnsi" w:hAnsiTheme="minorHAnsi"/>
          <w:sz w:val="22"/>
          <w:szCs w:val="22"/>
        </w:rPr>
        <w:t>;</w:t>
      </w:r>
    </w:p>
    <w:p w14:paraId="6D993273" w14:textId="432A1FC9" w:rsidR="00101398" w:rsidRPr="00101398" w:rsidRDefault="00D01575" w:rsidP="00D01575">
      <w:pPr>
        <w:pStyle w:val="NormalWeb"/>
        <w:numPr>
          <w:ilvl w:val="2"/>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e</w:t>
      </w:r>
      <w:r w:rsidR="00101398" w:rsidRPr="00101398">
        <w:rPr>
          <w:rFonts w:asciiTheme="minorHAnsi" w:hAnsiTheme="minorHAnsi"/>
          <w:sz w:val="22"/>
          <w:szCs w:val="22"/>
        </w:rPr>
        <w:t xml:space="preserve">elmise finantsaasta bilanss ja tulemiaruanne (kinnitatud aastaaruanne esitatakse fondioperaatorile hiljemalt </w:t>
      </w:r>
      <w:r w:rsidR="00101398" w:rsidRPr="00101398">
        <w:rPr>
          <w:rFonts w:asciiTheme="minorHAnsi" w:hAnsiTheme="minorHAnsi"/>
          <w:b/>
          <w:bCs/>
          <w:sz w:val="22"/>
          <w:szCs w:val="22"/>
        </w:rPr>
        <w:t>30.06.2024</w:t>
      </w:r>
      <w:r w:rsidR="00101398" w:rsidRPr="00101398">
        <w:rPr>
          <w:rFonts w:asciiTheme="minorHAnsi" w:hAnsiTheme="minorHAnsi"/>
          <w:sz w:val="22"/>
          <w:szCs w:val="22"/>
        </w:rPr>
        <w:t>);</w:t>
      </w:r>
    </w:p>
    <w:p w14:paraId="7DE8AF47" w14:textId="77777777" w:rsidR="00D01575" w:rsidRDefault="00101398" w:rsidP="00D01575">
      <w:pPr>
        <w:pStyle w:val="NormalWeb"/>
        <w:numPr>
          <w:ilvl w:val="2"/>
          <w:numId w:val="1"/>
        </w:numPr>
        <w:spacing w:after="120" w:afterAutospacing="0"/>
        <w:ind w:left="357" w:hanging="357"/>
        <w:jc w:val="both"/>
        <w:rPr>
          <w:rFonts w:asciiTheme="minorHAnsi" w:hAnsiTheme="minorHAnsi"/>
          <w:sz w:val="22"/>
          <w:szCs w:val="22"/>
        </w:rPr>
      </w:pPr>
      <w:r w:rsidRPr="00101398">
        <w:rPr>
          <w:rFonts w:asciiTheme="minorHAnsi" w:hAnsiTheme="minorHAnsi"/>
          <w:sz w:val="22"/>
          <w:szCs w:val="22"/>
        </w:rPr>
        <w:t xml:space="preserve">sõltumatu audiitori hinnang toetuse lepingujärgse kasutamise kohta. </w:t>
      </w:r>
    </w:p>
    <w:p w14:paraId="51923467" w14:textId="71BE3424" w:rsidR="00D01575" w:rsidRPr="00D01575" w:rsidRDefault="00D01575" w:rsidP="00D01575">
      <w:pPr>
        <w:pStyle w:val="NormalWeb"/>
        <w:numPr>
          <w:ilvl w:val="1"/>
          <w:numId w:val="1"/>
        </w:numPr>
        <w:spacing w:after="120" w:afterAutospacing="0"/>
        <w:ind w:left="357" w:hanging="357"/>
        <w:jc w:val="both"/>
        <w:rPr>
          <w:rFonts w:asciiTheme="minorHAnsi" w:hAnsiTheme="minorHAnsi"/>
          <w:sz w:val="22"/>
          <w:szCs w:val="22"/>
        </w:rPr>
      </w:pPr>
      <w:r w:rsidRPr="00D01575">
        <w:rPr>
          <w:rFonts w:asciiTheme="minorHAnsi" w:hAnsiTheme="minorHAnsi"/>
          <w:sz w:val="22"/>
          <w:szCs w:val="22"/>
        </w:rPr>
        <w:t>Aastaaruanne ja lõpparuanne kiidetakse heaks pärast hindamiskoosolekut fondioperaatori ja toetuse saaja vahel</w:t>
      </w:r>
      <w:r>
        <w:rPr>
          <w:rFonts w:asciiTheme="minorHAnsi" w:hAnsiTheme="minorHAnsi"/>
          <w:sz w:val="22"/>
          <w:szCs w:val="22"/>
        </w:rPr>
        <w:t>, mis tehakse 30 päeva jooksul peale aruannete esitamist</w:t>
      </w:r>
      <w:r w:rsidR="00FD65B2" w:rsidRPr="00D01575">
        <w:rPr>
          <w:rFonts w:asciiTheme="minorHAnsi" w:hAnsiTheme="minorHAnsi"/>
          <w:sz w:val="22"/>
          <w:szCs w:val="22"/>
        </w:rPr>
        <w:t xml:space="preserve">. </w:t>
      </w:r>
    </w:p>
    <w:p w14:paraId="782D690C" w14:textId="77777777" w:rsidR="00F07687" w:rsidRDefault="00F00CF7" w:rsidP="00F07687">
      <w:pPr>
        <w:pStyle w:val="NormalWeb"/>
        <w:numPr>
          <w:ilvl w:val="0"/>
          <w:numId w:val="1"/>
        </w:numPr>
        <w:spacing w:after="120" w:afterAutospacing="0"/>
        <w:ind w:left="357" w:hanging="357"/>
        <w:jc w:val="both"/>
        <w:rPr>
          <w:rFonts w:asciiTheme="minorHAnsi" w:hAnsiTheme="minorHAnsi"/>
          <w:sz w:val="22"/>
          <w:szCs w:val="22"/>
        </w:rPr>
      </w:pPr>
      <w:r w:rsidRPr="00F07687">
        <w:rPr>
          <w:rFonts w:asciiTheme="minorHAnsi" w:hAnsiTheme="minorHAnsi"/>
          <w:sz w:val="22"/>
          <w:szCs w:val="22"/>
        </w:rPr>
        <w:t>Toetus</w:t>
      </w:r>
      <w:r w:rsidR="0060338A" w:rsidRPr="00F07687">
        <w:rPr>
          <w:rFonts w:asciiTheme="minorHAnsi" w:hAnsiTheme="minorHAnsi"/>
          <w:sz w:val="22"/>
          <w:szCs w:val="22"/>
        </w:rPr>
        <w:t>e Saaja on kohustatud omama enda nimel Finantsinspektsiooni tegevusluba omavas krediidiasutuses arvelduskontot (edaspidi: ,,</w:t>
      </w:r>
      <w:r w:rsidR="00F07687" w:rsidRPr="00F07687">
        <w:rPr>
          <w:rFonts w:asciiTheme="minorHAnsi" w:hAnsiTheme="minorHAnsi"/>
          <w:sz w:val="22"/>
          <w:szCs w:val="22"/>
        </w:rPr>
        <w:t>Arveldus</w:t>
      </w:r>
      <w:r w:rsidR="0060338A" w:rsidRPr="00F07687">
        <w:rPr>
          <w:rFonts w:asciiTheme="minorHAnsi" w:hAnsiTheme="minorHAnsi"/>
          <w:sz w:val="22"/>
          <w:szCs w:val="22"/>
        </w:rPr>
        <w:t xml:space="preserve">konto“). </w:t>
      </w:r>
      <w:bookmarkStart w:id="1" w:name="_Hlk6476121"/>
    </w:p>
    <w:p w14:paraId="711B1F13" w14:textId="28E8706A" w:rsidR="0060338A" w:rsidRPr="00F07687" w:rsidRDefault="00F00CF7" w:rsidP="00F07687">
      <w:pPr>
        <w:pStyle w:val="NormalWeb"/>
        <w:numPr>
          <w:ilvl w:val="0"/>
          <w:numId w:val="1"/>
        </w:numPr>
        <w:spacing w:after="120" w:afterAutospacing="0"/>
        <w:ind w:left="357" w:hanging="357"/>
        <w:jc w:val="both"/>
        <w:rPr>
          <w:rFonts w:asciiTheme="minorHAnsi" w:hAnsiTheme="minorHAnsi"/>
          <w:sz w:val="22"/>
          <w:szCs w:val="22"/>
        </w:rPr>
      </w:pPr>
      <w:r w:rsidRPr="00F07687">
        <w:rPr>
          <w:rFonts w:asciiTheme="minorHAnsi" w:hAnsiTheme="minorHAnsi"/>
          <w:sz w:val="22"/>
          <w:szCs w:val="22"/>
        </w:rPr>
        <w:t>Toetus</w:t>
      </w:r>
      <w:r w:rsidR="0060338A" w:rsidRPr="00F07687">
        <w:rPr>
          <w:rFonts w:asciiTheme="minorHAnsi" w:hAnsiTheme="minorHAnsi"/>
          <w:sz w:val="22"/>
          <w:szCs w:val="22"/>
        </w:rPr>
        <w:t xml:space="preserve">e Saaja on kohustatud tegema </w:t>
      </w:r>
      <w:r w:rsidRPr="00F07687">
        <w:rPr>
          <w:rFonts w:asciiTheme="minorHAnsi" w:hAnsiTheme="minorHAnsi"/>
          <w:sz w:val="22"/>
          <w:szCs w:val="22"/>
        </w:rPr>
        <w:t>Toetus</w:t>
      </w:r>
      <w:r w:rsidR="0060338A" w:rsidRPr="00F07687">
        <w:rPr>
          <w:rFonts w:asciiTheme="minorHAnsi" w:hAnsiTheme="minorHAnsi"/>
          <w:sz w:val="22"/>
          <w:szCs w:val="22"/>
        </w:rPr>
        <w:t xml:space="preserve">e arvelt väljamakseid üksnes </w:t>
      </w:r>
      <w:r w:rsidR="00F07687" w:rsidRPr="00F07687">
        <w:rPr>
          <w:rFonts w:asciiTheme="minorHAnsi" w:hAnsiTheme="minorHAnsi"/>
          <w:sz w:val="22"/>
          <w:szCs w:val="22"/>
        </w:rPr>
        <w:t>Arveldus</w:t>
      </w:r>
      <w:r w:rsidR="0060338A" w:rsidRPr="00F07687">
        <w:rPr>
          <w:rFonts w:asciiTheme="minorHAnsi" w:hAnsiTheme="minorHAnsi"/>
          <w:sz w:val="22"/>
          <w:szCs w:val="22"/>
        </w:rPr>
        <w:t xml:space="preserve">konto kaudu pangaülekandega ehk sularahata arvelduse teel. </w:t>
      </w:r>
      <w:bookmarkEnd w:id="1"/>
    </w:p>
    <w:p w14:paraId="38840BEC" w14:textId="52A32226" w:rsidR="0060338A" w:rsidRPr="008B2658" w:rsidRDefault="00F00CF7" w:rsidP="007445C3">
      <w:pPr>
        <w:pStyle w:val="NormalWeb"/>
        <w:numPr>
          <w:ilvl w:val="0"/>
          <w:numId w:val="1"/>
        </w:numPr>
        <w:spacing w:after="120" w:afterAutospacing="0"/>
        <w:ind w:left="357" w:hanging="357"/>
        <w:jc w:val="both"/>
        <w:rPr>
          <w:rFonts w:asciiTheme="minorHAnsi" w:hAnsiTheme="minorHAnsi"/>
          <w:sz w:val="22"/>
          <w:szCs w:val="22"/>
        </w:rPr>
      </w:pPr>
      <w:r>
        <w:rPr>
          <w:rFonts w:asciiTheme="minorHAnsi" w:hAnsiTheme="minorHAnsi"/>
          <w:sz w:val="22"/>
          <w:szCs w:val="22"/>
        </w:rPr>
        <w:lastRenderedPageBreak/>
        <w:t>Toetus</w:t>
      </w:r>
      <w:r w:rsidR="0060338A" w:rsidRPr="008B2658">
        <w:rPr>
          <w:rFonts w:asciiTheme="minorHAnsi" w:hAnsiTheme="minorHAnsi"/>
          <w:sz w:val="22"/>
          <w:szCs w:val="22"/>
        </w:rPr>
        <w:t xml:space="preserve">e Saajal ei ole õigust katta </w:t>
      </w:r>
      <w:r>
        <w:rPr>
          <w:rFonts w:asciiTheme="minorHAnsi" w:hAnsiTheme="minorHAnsi"/>
          <w:sz w:val="22"/>
          <w:szCs w:val="22"/>
        </w:rPr>
        <w:t>Toetus</w:t>
      </w:r>
      <w:r w:rsidR="0060338A" w:rsidRPr="008B2658">
        <w:rPr>
          <w:rFonts w:asciiTheme="minorHAnsi" w:hAnsiTheme="minorHAnsi"/>
          <w:sz w:val="22"/>
          <w:szCs w:val="22"/>
        </w:rPr>
        <w:t xml:space="preserve">e arvelt kulutusi, mis ei ole otseselt seotud </w:t>
      </w:r>
      <w:r w:rsidR="006F0444">
        <w:rPr>
          <w:rFonts w:asciiTheme="minorHAnsi" w:hAnsiTheme="minorHAnsi"/>
          <w:sz w:val="22"/>
          <w:szCs w:val="22"/>
        </w:rPr>
        <w:t>Taotluses kirjeldatud</w:t>
      </w:r>
      <w:r w:rsidR="0060338A" w:rsidRPr="008B2658">
        <w:rPr>
          <w:rFonts w:asciiTheme="minorHAnsi" w:hAnsiTheme="minorHAnsi"/>
          <w:sz w:val="22"/>
          <w:szCs w:val="22"/>
        </w:rPr>
        <w:t xml:space="preserve"> eesmärkide</w:t>
      </w:r>
      <w:r w:rsidR="006F0444">
        <w:rPr>
          <w:rFonts w:asciiTheme="minorHAnsi" w:hAnsiTheme="minorHAnsi"/>
          <w:sz w:val="22"/>
          <w:szCs w:val="22"/>
        </w:rPr>
        <w:t xml:space="preserve"> saavutamisega</w:t>
      </w:r>
      <w:r w:rsidR="0060338A" w:rsidRPr="008B2658">
        <w:rPr>
          <w:rFonts w:asciiTheme="minorHAnsi" w:hAnsiTheme="minorHAnsi"/>
          <w:sz w:val="22"/>
          <w:szCs w:val="22"/>
        </w:rPr>
        <w:t xml:space="preserve"> ega kasutada </w:t>
      </w:r>
      <w:r>
        <w:rPr>
          <w:rFonts w:asciiTheme="minorHAnsi" w:hAnsiTheme="minorHAnsi"/>
          <w:sz w:val="22"/>
          <w:szCs w:val="22"/>
        </w:rPr>
        <w:t>Toetus</w:t>
      </w:r>
      <w:r w:rsidR="0060338A" w:rsidRPr="008B2658">
        <w:rPr>
          <w:rFonts w:asciiTheme="minorHAnsi" w:hAnsiTheme="minorHAnsi"/>
          <w:sz w:val="22"/>
          <w:szCs w:val="22"/>
        </w:rPr>
        <w:t xml:space="preserve">t või selle osa tulu saamise eesmärgil (sh kommertsintressi teenimiseks) või </w:t>
      </w:r>
      <w:r w:rsidR="006F0444">
        <w:rPr>
          <w:rFonts w:asciiTheme="minorHAnsi" w:hAnsiTheme="minorHAnsi"/>
          <w:sz w:val="22"/>
          <w:szCs w:val="22"/>
        </w:rPr>
        <w:t xml:space="preserve">oma tegevusega mitteseotud </w:t>
      </w:r>
      <w:r w:rsidR="0060338A" w:rsidRPr="008B2658">
        <w:rPr>
          <w:rFonts w:asciiTheme="minorHAnsi" w:hAnsiTheme="minorHAnsi"/>
          <w:sz w:val="22"/>
          <w:szCs w:val="22"/>
        </w:rPr>
        <w:t xml:space="preserve">isiklikuks otstarbeks. </w:t>
      </w:r>
      <w:r>
        <w:rPr>
          <w:rFonts w:asciiTheme="minorHAnsi" w:hAnsiTheme="minorHAnsi"/>
          <w:sz w:val="22"/>
          <w:szCs w:val="22"/>
        </w:rPr>
        <w:t>Toetus</w:t>
      </w:r>
      <w:r w:rsidR="0060338A" w:rsidRPr="008B2658">
        <w:rPr>
          <w:rFonts w:asciiTheme="minorHAnsi" w:hAnsiTheme="minorHAnsi"/>
          <w:sz w:val="22"/>
          <w:szCs w:val="22"/>
        </w:rPr>
        <w:t xml:space="preserve">e Saaja on kohustatud säilitama kogu </w:t>
      </w:r>
      <w:r>
        <w:rPr>
          <w:rFonts w:asciiTheme="minorHAnsi" w:hAnsiTheme="minorHAnsi"/>
          <w:sz w:val="22"/>
          <w:szCs w:val="22"/>
        </w:rPr>
        <w:t>Toetus</w:t>
      </w:r>
      <w:r w:rsidR="0060338A" w:rsidRPr="008B2658">
        <w:rPr>
          <w:rFonts w:asciiTheme="minorHAnsi" w:hAnsiTheme="minorHAnsi"/>
          <w:sz w:val="22"/>
          <w:szCs w:val="22"/>
        </w:rPr>
        <w:t>e kasutamist puudutava dokumentatsiooni ning esitama AEF-i nõudmisel nimetatud originaaldokumentatsiooni AEF-</w:t>
      </w:r>
      <w:proofErr w:type="spellStart"/>
      <w:r w:rsidR="0060338A" w:rsidRPr="008B2658">
        <w:rPr>
          <w:rFonts w:asciiTheme="minorHAnsi" w:hAnsiTheme="minorHAnsi"/>
          <w:sz w:val="22"/>
          <w:szCs w:val="22"/>
        </w:rPr>
        <w:t>ile</w:t>
      </w:r>
      <w:proofErr w:type="spellEnd"/>
      <w:r w:rsidR="0060338A" w:rsidRPr="008B2658">
        <w:rPr>
          <w:rFonts w:asciiTheme="minorHAnsi" w:hAnsiTheme="minorHAnsi"/>
          <w:sz w:val="22"/>
          <w:szCs w:val="22"/>
        </w:rPr>
        <w:t xml:space="preserve"> tutvumiseks.</w:t>
      </w:r>
    </w:p>
    <w:p w14:paraId="3A1ADE98" w14:textId="2425DB34" w:rsidR="001761B3" w:rsidRPr="008B2658" w:rsidRDefault="00F00CF7">
      <w:pPr>
        <w:pStyle w:val="NormalWeb"/>
        <w:numPr>
          <w:ilvl w:val="0"/>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Toetus</w:t>
      </w:r>
      <w:r w:rsidR="001761B3" w:rsidRPr="008B2658">
        <w:rPr>
          <w:rFonts w:asciiTheme="minorHAnsi" w:hAnsiTheme="minorHAnsi"/>
          <w:sz w:val="22"/>
          <w:szCs w:val="22"/>
        </w:rPr>
        <w:t>e Saaja on kohustatud võimaldama AEF-</w:t>
      </w:r>
      <w:proofErr w:type="spellStart"/>
      <w:r w:rsidR="001761B3" w:rsidRPr="008B2658">
        <w:rPr>
          <w:rFonts w:asciiTheme="minorHAnsi" w:hAnsiTheme="minorHAnsi"/>
          <w:sz w:val="22"/>
          <w:szCs w:val="22"/>
        </w:rPr>
        <w:t>il</w:t>
      </w:r>
      <w:proofErr w:type="spellEnd"/>
      <w:r w:rsidR="001761B3" w:rsidRPr="008B2658">
        <w:rPr>
          <w:rFonts w:asciiTheme="minorHAnsi" w:hAnsiTheme="minorHAnsi"/>
          <w:sz w:val="22"/>
          <w:szCs w:val="22"/>
        </w:rPr>
        <w:t>, rahastajatel või teistel selleks volitatud isikutel kontrollida Toetuse kasutamist, viia läbi auditeid</w:t>
      </w:r>
      <w:r w:rsidR="00993C5C" w:rsidRPr="008B2658">
        <w:rPr>
          <w:rFonts w:asciiTheme="minorHAnsi" w:hAnsiTheme="minorHAnsi"/>
          <w:sz w:val="22"/>
          <w:szCs w:val="22"/>
        </w:rPr>
        <w:t xml:space="preserve">, </w:t>
      </w:r>
      <w:r w:rsidR="00151982">
        <w:rPr>
          <w:rFonts w:asciiTheme="minorHAnsi" w:hAnsiTheme="minorHAnsi"/>
          <w:sz w:val="22"/>
          <w:szCs w:val="22"/>
        </w:rPr>
        <w:t>s.h</w:t>
      </w:r>
      <w:r w:rsidR="00197219">
        <w:rPr>
          <w:rFonts w:asciiTheme="minorHAnsi" w:hAnsiTheme="minorHAnsi"/>
          <w:sz w:val="22"/>
          <w:szCs w:val="22"/>
        </w:rPr>
        <w:t>. ka k</w:t>
      </w:r>
      <w:r w:rsidR="00151982">
        <w:rPr>
          <w:rFonts w:asciiTheme="minorHAnsi" w:hAnsiTheme="minorHAnsi"/>
          <w:sz w:val="22"/>
          <w:szCs w:val="22"/>
        </w:rPr>
        <w:t>ogu organisatsiooni raamatupidamist hõlmavaid</w:t>
      </w:r>
      <w:r w:rsidR="00197219">
        <w:rPr>
          <w:rFonts w:asciiTheme="minorHAnsi" w:hAnsiTheme="minorHAnsi"/>
          <w:sz w:val="22"/>
          <w:szCs w:val="22"/>
        </w:rPr>
        <w:t xml:space="preserve"> auditeid, </w:t>
      </w:r>
      <w:r w:rsidR="00651961">
        <w:rPr>
          <w:rFonts w:asciiTheme="minorHAnsi" w:hAnsiTheme="minorHAnsi"/>
          <w:sz w:val="22"/>
          <w:szCs w:val="22"/>
        </w:rPr>
        <w:t>teha</w:t>
      </w:r>
      <w:r w:rsidR="00151982">
        <w:rPr>
          <w:rFonts w:asciiTheme="minorHAnsi" w:hAnsiTheme="minorHAnsi"/>
          <w:sz w:val="22"/>
          <w:szCs w:val="22"/>
        </w:rPr>
        <w:t xml:space="preserve"> </w:t>
      </w:r>
      <w:r w:rsidR="00993C5C" w:rsidRPr="008B2658">
        <w:rPr>
          <w:rFonts w:asciiTheme="minorHAnsi" w:hAnsiTheme="minorHAnsi"/>
          <w:sz w:val="22"/>
          <w:szCs w:val="22"/>
        </w:rPr>
        <w:t>kohakülastusi</w:t>
      </w:r>
      <w:r w:rsidR="001761B3" w:rsidRPr="008B2658">
        <w:rPr>
          <w:rFonts w:asciiTheme="minorHAnsi" w:hAnsiTheme="minorHAnsi"/>
          <w:sz w:val="22"/>
          <w:szCs w:val="22"/>
        </w:rPr>
        <w:t xml:space="preserve"> ja </w:t>
      </w:r>
      <w:r w:rsidR="00651961">
        <w:rPr>
          <w:rFonts w:asciiTheme="minorHAnsi" w:hAnsiTheme="minorHAnsi"/>
          <w:sz w:val="22"/>
          <w:szCs w:val="22"/>
        </w:rPr>
        <w:t xml:space="preserve">viia läbi </w:t>
      </w:r>
      <w:r w:rsidR="006F0444">
        <w:rPr>
          <w:rFonts w:asciiTheme="minorHAnsi" w:hAnsiTheme="minorHAnsi"/>
          <w:sz w:val="22"/>
          <w:szCs w:val="22"/>
        </w:rPr>
        <w:t>tegevuse</w:t>
      </w:r>
      <w:r w:rsidR="001761B3" w:rsidRPr="008B2658">
        <w:rPr>
          <w:rFonts w:asciiTheme="minorHAnsi" w:hAnsiTheme="minorHAnsi"/>
          <w:sz w:val="22"/>
          <w:szCs w:val="22"/>
        </w:rPr>
        <w:t xml:space="preserve"> hindamist. Selleks osutab </w:t>
      </w:r>
      <w:r>
        <w:rPr>
          <w:rFonts w:asciiTheme="minorHAnsi" w:hAnsiTheme="minorHAnsi"/>
          <w:sz w:val="22"/>
          <w:szCs w:val="22"/>
        </w:rPr>
        <w:t>Toetus</w:t>
      </w:r>
      <w:r w:rsidR="001761B3" w:rsidRPr="008B2658">
        <w:rPr>
          <w:rFonts w:asciiTheme="minorHAnsi" w:hAnsiTheme="minorHAnsi"/>
          <w:sz w:val="22"/>
          <w:szCs w:val="22"/>
        </w:rPr>
        <w:t xml:space="preserve">e Saaja igakülgset abi ning tagab vajadusel ligipääsu </w:t>
      </w:r>
      <w:r w:rsidR="006F0444">
        <w:rPr>
          <w:rFonts w:asciiTheme="minorHAnsi" w:hAnsiTheme="minorHAnsi"/>
          <w:sz w:val="22"/>
          <w:szCs w:val="22"/>
        </w:rPr>
        <w:t>Toetust</w:t>
      </w:r>
      <w:r w:rsidR="001761B3" w:rsidRPr="008B2658">
        <w:rPr>
          <w:rFonts w:asciiTheme="minorHAnsi" w:hAnsiTheme="minorHAnsi"/>
          <w:sz w:val="22"/>
          <w:szCs w:val="22"/>
        </w:rPr>
        <w:t xml:space="preserve"> puudutavale informatsioonile ja dokumentatsioonile.</w:t>
      </w:r>
      <w:r w:rsidR="00A35E55">
        <w:rPr>
          <w:rFonts w:asciiTheme="minorHAnsi" w:hAnsiTheme="minorHAnsi"/>
          <w:color w:val="FF0000"/>
          <w:sz w:val="22"/>
          <w:szCs w:val="22"/>
        </w:rPr>
        <w:t xml:space="preserve"> </w:t>
      </w:r>
    </w:p>
    <w:p w14:paraId="3ADA9E39" w14:textId="683D1402" w:rsidR="0060338A" w:rsidRPr="008B2658" w:rsidRDefault="00F00CF7">
      <w:pPr>
        <w:pStyle w:val="NormalWeb"/>
        <w:numPr>
          <w:ilvl w:val="0"/>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Toetus</w:t>
      </w:r>
      <w:r w:rsidR="0060338A" w:rsidRPr="008B2658">
        <w:rPr>
          <w:rFonts w:asciiTheme="minorHAnsi" w:hAnsiTheme="minorHAnsi"/>
          <w:sz w:val="22"/>
          <w:szCs w:val="22"/>
        </w:rPr>
        <w:t xml:space="preserve">e Saajal ei ole õigust anda </w:t>
      </w:r>
      <w:r>
        <w:rPr>
          <w:rFonts w:asciiTheme="minorHAnsi" w:hAnsiTheme="minorHAnsi"/>
          <w:sz w:val="22"/>
          <w:szCs w:val="22"/>
        </w:rPr>
        <w:t>Toetus</w:t>
      </w:r>
      <w:r w:rsidR="0060338A" w:rsidRPr="008B2658">
        <w:rPr>
          <w:rFonts w:asciiTheme="minorHAnsi" w:hAnsiTheme="minorHAnsi"/>
          <w:sz w:val="22"/>
          <w:szCs w:val="22"/>
        </w:rPr>
        <w:t xml:space="preserve">t või selle osa kasutamiseks kolmandatele isikutele. </w:t>
      </w:r>
    </w:p>
    <w:p w14:paraId="6FF4B63D" w14:textId="43032EC6" w:rsidR="0060338A" w:rsidRPr="008B2658" w:rsidRDefault="00F00CF7" w:rsidP="00185323">
      <w:pPr>
        <w:pStyle w:val="NormalWeb"/>
        <w:numPr>
          <w:ilvl w:val="0"/>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Toetus</w:t>
      </w:r>
      <w:r w:rsidR="0060338A" w:rsidRPr="008B2658">
        <w:rPr>
          <w:rFonts w:asciiTheme="minorHAnsi" w:hAnsiTheme="minorHAnsi"/>
          <w:sz w:val="22"/>
          <w:szCs w:val="22"/>
        </w:rPr>
        <w:t xml:space="preserve">e Saaja ei tohi sattuda </w:t>
      </w:r>
      <w:r>
        <w:rPr>
          <w:rFonts w:asciiTheme="minorHAnsi" w:hAnsiTheme="minorHAnsi"/>
          <w:sz w:val="22"/>
          <w:szCs w:val="22"/>
        </w:rPr>
        <w:t>Toetus</w:t>
      </w:r>
      <w:r w:rsidR="0060338A" w:rsidRPr="008B2658">
        <w:rPr>
          <w:rFonts w:asciiTheme="minorHAnsi" w:hAnsiTheme="minorHAnsi"/>
          <w:sz w:val="22"/>
          <w:szCs w:val="22"/>
        </w:rPr>
        <w:t>e kasutamisel huvide konflikti. Huvide konfliktiga on</w:t>
      </w:r>
      <w:r w:rsidR="0047566C" w:rsidRPr="008B2658">
        <w:rPr>
          <w:rFonts w:asciiTheme="minorHAnsi" w:hAnsiTheme="minorHAnsi"/>
          <w:sz w:val="22"/>
          <w:szCs w:val="22"/>
        </w:rPr>
        <w:t xml:space="preserve"> eelkõige</w:t>
      </w:r>
      <w:r w:rsidR="004E557B" w:rsidRPr="008B2658">
        <w:rPr>
          <w:rFonts w:asciiTheme="minorHAnsi" w:hAnsiTheme="minorHAnsi"/>
          <w:sz w:val="22"/>
          <w:szCs w:val="22"/>
        </w:rPr>
        <w:t>, aga mitte ainult,</w:t>
      </w:r>
      <w:r w:rsidR="0060338A" w:rsidRPr="008B2658">
        <w:rPr>
          <w:rFonts w:asciiTheme="minorHAnsi" w:hAnsiTheme="minorHAnsi"/>
          <w:sz w:val="22"/>
          <w:szCs w:val="22"/>
        </w:rPr>
        <w:t xml:space="preserve"> tegemist juhul, kui </w:t>
      </w:r>
      <w:r>
        <w:rPr>
          <w:rFonts w:asciiTheme="minorHAnsi" w:hAnsiTheme="minorHAnsi"/>
          <w:sz w:val="22"/>
          <w:szCs w:val="22"/>
        </w:rPr>
        <w:t>Toetus</w:t>
      </w:r>
      <w:r w:rsidR="0060338A" w:rsidRPr="008B2658">
        <w:rPr>
          <w:rFonts w:asciiTheme="minorHAnsi" w:hAnsiTheme="minorHAnsi"/>
          <w:sz w:val="22"/>
          <w:szCs w:val="22"/>
        </w:rPr>
        <w:t xml:space="preserve">e Saaja kasutab </w:t>
      </w:r>
      <w:r>
        <w:rPr>
          <w:rFonts w:asciiTheme="minorHAnsi" w:hAnsiTheme="minorHAnsi"/>
          <w:sz w:val="22"/>
          <w:szCs w:val="22"/>
        </w:rPr>
        <w:t>Toetus</w:t>
      </w:r>
      <w:r w:rsidR="0060338A" w:rsidRPr="008B2658">
        <w:rPr>
          <w:rFonts w:asciiTheme="minorHAnsi" w:hAnsiTheme="minorHAnsi"/>
          <w:sz w:val="22"/>
          <w:szCs w:val="22"/>
        </w:rPr>
        <w:t xml:space="preserve">t maksete tegemiseks või osaleb tehingus, mis võib mõjutada füüsilisest isikust </w:t>
      </w:r>
      <w:r>
        <w:rPr>
          <w:rFonts w:asciiTheme="minorHAnsi" w:hAnsiTheme="minorHAnsi"/>
          <w:sz w:val="22"/>
          <w:szCs w:val="22"/>
        </w:rPr>
        <w:t>Toetus</w:t>
      </w:r>
      <w:r w:rsidR="0060338A" w:rsidRPr="008B2658">
        <w:rPr>
          <w:rFonts w:asciiTheme="minorHAnsi" w:hAnsiTheme="minorHAnsi"/>
          <w:sz w:val="22"/>
          <w:szCs w:val="22"/>
        </w:rPr>
        <w:t xml:space="preserve">e Saaja või juriidilisest isikust </w:t>
      </w:r>
      <w:r>
        <w:rPr>
          <w:rFonts w:asciiTheme="minorHAnsi" w:hAnsiTheme="minorHAnsi"/>
          <w:sz w:val="22"/>
          <w:szCs w:val="22"/>
        </w:rPr>
        <w:t>Toetus</w:t>
      </w:r>
      <w:r w:rsidR="0060338A" w:rsidRPr="008B2658">
        <w:rPr>
          <w:rFonts w:asciiTheme="minorHAnsi" w:hAnsiTheme="minorHAnsi"/>
          <w:sz w:val="22"/>
          <w:szCs w:val="22"/>
        </w:rPr>
        <w:t>e Saaja juhtorgani liikme enda, tema lähisugulaste või -hõimlaste või temaga seotud juriidiliste isikute majandus</w:t>
      </w:r>
      <w:r w:rsidR="00CB61C4" w:rsidRPr="008B2658">
        <w:rPr>
          <w:rFonts w:asciiTheme="minorHAnsi" w:hAnsiTheme="minorHAnsi"/>
          <w:sz w:val="22"/>
          <w:szCs w:val="22"/>
        </w:rPr>
        <w:t>likke</w:t>
      </w:r>
      <w:r w:rsidR="004E557B" w:rsidRPr="008B2658">
        <w:rPr>
          <w:rFonts w:asciiTheme="minorHAnsi" w:hAnsiTheme="minorHAnsi"/>
          <w:sz w:val="22"/>
          <w:szCs w:val="22"/>
        </w:rPr>
        <w:t xml:space="preserve"> ja muid</w:t>
      </w:r>
      <w:r w:rsidR="00CB61C4" w:rsidRPr="008B2658">
        <w:rPr>
          <w:rFonts w:asciiTheme="minorHAnsi" w:hAnsiTheme="minorHAnsi"/>
          <w:sz w:val="22"/>
          <w:szCs w:val="22"/>
        </w:rPr>
        <w:t xml:space="preserve"> </w:t>
      </w:r>
      <w:r w:rsidR="0060338A" w:rsidRPr="008B2658">
        <w:rPr>
          <w:rFonts w:asciiTheme="minorHAnsi" w:hAnsiTheme="minorHAnsi"/>
          <w:sz w:val="22"/>
          <w:szCs w:val="22"/>
        </w:rPr>
        <w:t>huve</w:t>
      </w:r>
      <w:r w:rsidR="004E557B" w:rsidRPr="008B2658">
        <w:rPr>
          <w:rFonts w:asciiTheme="minorHAnsi" w:hAnsiTheme="minorHAnsi"/>
          <w:sz w:val="22"/>
          <w:szCs w:val="22"/>
        </w:rPr>
        <w:t>.</w:t>
      </w:r>
      <w:r w:rsidR="00732E50" w:rsidRPr="008B2658">
        <w:rPr>
          <w:rFonts w:asciiTheme="minorHAnsi" w:hAnsiTheme="minorHAnsi"/>
          <w:sz w:val="22"/>
          <w:szCs w:val="22"/>
        </w:rPr>
        <w:t xml:space="preserve"> </w:t>
      </w:r>
      <w:r>
        <w:rPr>
          <w:rFonts w:asciiTheme="minorHAnsi" w:hAnsiTheme="minorHAnsi"/>
          <w:sz w:val="22"/>
          <w:szCs w:val="22"/>
        </w:rPr>
        <w:t>Toetus</w:t>
      </w:r>
      <w:r w:rsidR="0060338A" w:rsidRPr="008B2658">
        <w:rPr>
          <w:rFonts w:asciiTheme="minorHAnsi" w:hAnsiTheme="minorHAnsi"/>
          <w:sz w:val="22"/>
          <w:szCs w:val="22"/>
        </w:rPr>
        <w:t xml:space="preserve">e Saaja võib kasutada </w:t>
      </w:r>
      <w:r>
        <w:rPr>
          <w:rFonts w:asciiTheme="minorHAnsi" w:hAnsiTheme="minorHAnsi"/>
          <w:sz w:val="22"/>
          <w:szCs w:val="22"/>
        </w:rPr>
        <w:t>Toetus</w:t>
      </w:r>
      <w:r w:rsidR="0060338A" w:rsidRPr="008B2658">
        <w:rPr>
          <w:rFonts w:asciiTheme="minorHAnsi" w:hAnsiTheme="minorHAnsi"/>
          <w:sz w:val="22"/>
          <w:szCs w:val="22"/>
        </w:rPr>
        <w:t>t väljamaksete tegemiseks tehingus, mis toob kaasa huvide konflikti, üksnes AEF-i eelneval kirjalikul nõusolekul, kui see on asjaoludest tulenevalt vajalik või otstarbekas.</w:t>
      </w:r>
    </w:p>
    <w:p w14:paraId="13DFDF90" w14:textId="4024861C" w:rsidR="003C46F9" w:rsidRPr="008B2658" w:rsidRDefault="0060338A" w:rsidP="00185323">
      <w:pPr>
        <w:pStyle w:val="NormalWeb"/>
        <w:numPr>
          <w:ilvl w:val="0"/>
          <w:numId w:val="1"/>
        </w:numPr>
        <w:spacing w:after="120" w:afterAutospacing="0"/>
        <w:jc w:val="both"/>
        <w:rPr>
          <w:rFonts w:asciiTheme="minorHAnsi" w:hAnsiTheme="minorHAnsi"/>
          <w:sz w:val="22"/>
          <w:szCs w:val="22"/>
        </w:rPr>
      </w:pPr>
      <w:r w:rsidRPr="008B2658">
        <w:rPr>
          <w:rFonts w:asciiTheme="minorHAnsi" w:hAnsiTheme="minorHAnsi"/>
          <w:sz w:val="22"/>
          <w:szCs w:val="22"/>
        </w:rPr>
        <w:t>AEF-</w:t>
      </w:r>
      <w:proofErr w:type="spellStart"/>
      <w:r w:rsidRPr="008B2658">
        <w:rPr>
          <w:rFonts w:asciiTheme="minorHAnsi" w:hAnsiTheme="minorHAnsi"/>
          <w:sz w:val="22"/>
          <w:szCs w:val="22"/>
        </w:rPr>
        <w:t>il</w:t>
      </w:r>
      <w:proofErr w:type="spellEnd"/>
      <w:r w:rsidRPr="008B2658">
        <w:rPr>
          <w:rFonts w:asciiTheme="minorHAnsi" w:hAnsiTheme="minorHAnsi"/>
          <w:sz w:val="22"/>
          <w:szCs w:val="22"/>
        </w:rPr>
        <w:t xml:space="preserve"> on õigus avaldada üldsusele </w:t>
      </w:r>
      <w:r w:rsidR="00F00CF7">
        <w:rPr>
          <w:rFonts w:asciiTheme="minorHAnsi" w:hAnsiTheme="minorHAnsi"/>
          <w:sz w:val="22"/>
          <w:szCs w:val="22"/>
        </w:rPr>
        <w:t>Toetus</w:t>
      </w:r>
      <w:r w:rsidR="00D22714" w:rsidRPr="008B2658">
        <w:rPr>
          <w:rFonts w:asciiTheme="minorHAnsi" w:hAnsiTheme="minorHAnsi"/>
          <w:sz w:val="22"/>
          <w:szCs w:val="22"/>
        </w:rPr>
        <w:t>t</w:t>
      </w:r>
      <w:r w:rsidR="00FF3F66">
        <w:rPr>
          <w:rFonts w:asciiTheme="minorHAnsi" w:hAnsiTheme="minorHAnsi"/>
          <w:sz w:val="22"/>
          <w:szCs w:val="22"/>
        </w:rPr>
        <w:t xml:space="preserve"> ja</w:t>
      </w:r>
      <w:r w:rsidRPr="008B2658">
        <w:rPr>
          <w:rFonts w:asciiTheme="minorHAnsi" w:hAnsiTheme="minorHAnsi"/>
          <w:sz w:val="22"/>
          <w:szCs w:val="22"/>
        </w:rPr>
        <w:t xml:space="preserve"> </w:t>
      </w:r>
      <w:r w:rsidR="00F00CF7">
        <w:rPr>
          <w:rFonts w:asciiTheme="minorHAnsi" w:hAnsiTheme="minorHAnsi"/>
          <w:sz w:val="22"/>
          <w:szCs w:val="22"/>
        </w:rPr>
        <w:t>Toetus</w:t>
      </w:r>
      <w:r w:rsidRPr="008B2658">
        <w:rPr>
          <w:rFonts w:asciiTheme="minorHAnsi" w:hAnsiTheme="minorHAnsi"/>
          <w:sz w:val="22"/>
          <w:szCs w:val="22"/>
        </w:rPr>
        <w:t>e Saajat puudutavaid andmeid.</w:t>
      </w:r>
      <w:r w:rsidR="000315DE" w:rsidRPr="008B2658">
        <w:rPr>
          <w:rFonts w:asciiTheme="minorHAnsi" w:hAnsiTheme="minorHAnsi"/>
          <w:sz w:val="22"/>
          <w:szCs w:val="22"/>
        </w:rPr>
        <w:t xml:space="preserve"> </w:t>
      </w:r>
      <w:r w:rsidR="003C46F9" w:rsidRPr="008B2658">
        <w:rPr>
          <w:rFonts w:asciiTheme="minorHAnsi" w:hAnsiTheme="minorHAnsi"/>
          <w:sz w:val="22"/>
          <w:szCs w:val="22"/>
        </w:rPr>
        <w:t xml:space="preserve">AEF töötleb kõiki esitatud isikuandmeid kooskõlas Euroopa Parlamendi ja nõukogu määrusega (EÜ) nr 45/2001 üksikisikute kaitse kohta isikuandmete töötlemisel ühenduse institutsioonides ja asutustes ning selliste andmete vaba liikumise kohta. Juhul, kui jõustub uus määrus, mis asendab määrust (EÜ) nr 45/2001, kohaldatakse selle uue määruse sätteid. Teise võimalusena ja ainult juhul, kui määrus nr 45/2001 ei kohaldu, kohaldatakse isikuandmete kaitse </w:t>
      </w:r>
      <w:proofErr w:type="spellStart"/>
      <w:r w:rsidR="003C46F9" w:rsidRPr="008B2658">
        <w:rPr>
          <w:rFonts w:asciiTheme="minorHAnsi" w:hAnsiTheme="minorHAnsi"/>
          <w:sz w:val="22"/>
          <w:szCs w:val="22"/>
        </w:rPr>
        <w:t>üldmäärust</w:t>
      </w:r>
      <w:proofErr w:type="spellEnd"/>
      <w:r w:rsidR="003C46F9" w:rsidRPr="008B2658">
        <w:rPr>
          <w:rFonts w:asciiTheme="minorHAnsi" w:hAnsiTheme="minorHAnsi"/>
          <w:sz w:val="22"/>
          <w:szCs w:val="22"/>
        </w:rPr>
        <w:t xml:space="preserve"> (GDPR või Euroopa Parlamendi ja nõukogu määrus 2016/679) või riigi andmekaitsealaseid õigusakte, juhul kui isikuandmete kaitse </w:t>
      </w:r>
      <w:proofErr w:type="spellStart"/>
      <w:r w:rsidR="003C46F9" w:rsidRPr="008B2658">
        <w:rPr>
          <w:rFonts w:asciiTheme="minorHAnsi" w:hAnsiTheme="minorHAnsi"/>
          <w:sz w:val="22"/>
          <w:szCs w:val="22"/>
        </w:rPr>
        <w:t>üldmäärus</w:t>
      </w:r>
      <w:proofErr w:type="spellEnd"/>
      <w:r w:rsidR="003C46F9" w:rsidRPr="008B2658">
        <w:rPr>
          <w:rFonts w:asciiTheme="minorHAnsi" w:hAnsiTheme="minorHAnsi"/>
          <w:sz w:val="22"/>
          <w:szCs w:val="22"/>
        </w:rPr>
        <w:t xml:space="preserve"> ei kohaldu (ELi mittekuuluvad riigid). </w:t>
      </w:r>
    </w:p>
    <w:p w14:paraId="02DD9DD1" w14:textId="12F6D2BE" w:rsidR="000518F9" w:rsidRPr="008B2658" w:rsidRDefault="003C46F9" w:rsidP="000518F9">
      <w:pPr>
        <w:pStyle w:val="NormalWeb"/>
        <w:spacing w:after="120" w:afterAutospacing="0"/>
        <w:ind w:left="360"/>
        <w:jc w:val="both"/>
        <w:rPr>
          <w:rFonts w:asciiTheme="minorHAnsi" w:hAnsiTheme="minorHAnsi"/>
          <w:sz w:val="22"/>
          <w:szCs w:val="22"/>
        </w:rPr>
      </w:pPr>
      <w:bookmarkStart w:id="2" w:name="_Hlk6309651"/>
      <w:r w:rsidRPr="008B2658">
        <w:rPr>
          <w:rFonts w:asciiTheme="minorHAnsi" w:hAnsiTheme="minorHAnsi"/>
          <w:sz w:val="22"/>
          <w:szCs w:val="22"/>
        </w:rPr>
        <w:t xml:space="preserve">Isikuandmeid võidakse edastada teadmisvajaduse alusel </w:t>
      </w:r>
      <w:r w:rsidR="00FF3F66">
        <w:rPr>
          <w:rFonts w:asciiTheme="minorHAnsi" w:hAnsiTheme="minorHAnsi"/>
          <w:sz w:val="22"/>
          <w:szCs w:val="22"/>
        </w:rPr>
        <w:t>T</w:t>
      </w:r>
      <w:r w:rsidRPr="008B2658">
        <w:rPr>
          <w:rFonts w:asciiTheme="minorHAnsi" w:hAnsiTheme="minorHAnsi"/>
          <w:sz w:val="22"/>
          <w:szCs w:val="22"/>
        </w:rPr>
        <w:t xml:space="preserve">aotluste hindamise või </w:t>
      </w:r>
      <w:r w:rsidR="00FF3F66">
        <w:rPr>
          <w:rFonts w:asciiTheme="minorHAnsi" w:hAnsiTheme="minorHAnsi"/>
          <w:sz w:val="22"/>
          <w:szCs w:val="22"/>
        </w:rPr>
        <w:t>T</w:t>
      </w:r>
      <w:r w:rsidRPr="008B2658">
        <w:rPr>
          <w:rFonts w:asciiTheme="minorHAnsi" w:hAnsiTheme="minorHAnsi"/>
          <w:sz w:val="22"/>
          <w:szCs w:val="22"/>
        </w:rPr>
        <w:t>oetuse haldamise menetlusega seotud kolmandatele isikutele</w:t>
      </w:r>
      <w:bookmarkEnd w:id="2"/>
      <w:r w:rsidR="00346453" w:rsidRPr="008B2658">
        <w:rPr>
          <w:rFonts w:asciiTheme="minorHAnsi" w:hAnsiTheme="minorHAnsi"/>
          <w:sz w:val="22"/>
          <w:szCs w:val="22"/>
        </w:rPr>
        <w:t xml:space="preserve"> (nt audiitoritele)</w:t>
      </w:r>
      <w:r w:rsidRPr="008B2658">
        <w:rPr>
          <w:rFonts w:asciiTheme="minorHAnsi" w:hAnsiTheme="minorHAnsi"/>
          <w:sz w:val="22"/>
          <w:szCs w:val="22"/>
        </w:rPr>
        <w:t xml:space="preserve">, ilma et see piiraks andmete edastamist vastavalt Euroopa Liidu õigusele seire ja jälgimise eest vastutavatele asutustele või </w:t>
      </w:r>
      <w:r w:rsidR="008C7B9A" w:rsidRPr="008B2658">
        <w:rPr>
          <w:rFonts w:asciiTheme="minorHAnsi" w:hAnsiTheme="minorHAnsi"/>
          <w:sz w:val="22"/>
          <w:szCs w:val="22"/>
        </w:rPr>
        <w:t xml:space="preserve">Aktiivsete Kodanike </w:t>
      </w:r>
      <w:r w:rsidR="00D22714" w:rsidRPr="008B2658">
        <w:rPr>
          <w:rFonts w:asciiTheme="minorHAnsi" w:hAnsiTheme="minorHAnsi"/>
          <w:sz w:val="22"/>
          <w:szCs w:val="22"/>
        </w:rPr>
        <w:t xml:space="preserve">Fondi </w:t>
      </w:r>
      <w:r w:rsidRPr="008B2658">
        <w:rPr>
          <w:rFonts w:asciiTheme="minorHAnsi" w:hAnsiTheme="minorHAnsi"/>
          <w:sz w:val="22"/>
          <w:szCs w:val="22"/>
        </w:rPr>
        <w:t>programmi või selle mis tahes meetmete hindamiseks volitatud asutustele.</w:t>
      </w:r>
      <w:r w:rsidR="003A4C8A" w:rsidRPr="008B2658">
        <w:rPr>
          <w:rFonts w:asciiTheme="minorHAnsi" w:hAnsiTheme="minorHAnsi"/>
          <w:sz w:val="22"/>
          <w:szCs w:val="22"/>
        </w:rPr>
        <w:t xml:space="preserve"> </w:t>
      </w:r>
      <w:r w:rsidR="00F00CF7">
        <w:rPr>
          <w:rFonts w:asciiTheme="minorHAnsi" w:hAnsiTheme="minorHAnsi"/>
          <w:sz w:val="22"/>
          <w:szCs w:val="22"/>
        </w:rPr>
        <w:t>Toetus</w:t>
      </w:r>
      <w:r w:rsidR="003A4C8A" w:rsidRPr="008B2658">
        <w:rPr>
          <w:rFonts w:asciiTheme="minorHAnsi" w:hAnsiTheme="minorHAnsi"/>
          <w:sz w:val="22"/>
          <w:szCs w:val="22"/>
        </w:rPr>
        <w:t>e Saaja isikuandmeid võid</w:t>
      </w:r>
      <w:r w:rsidR="000518F9" w:rsidRPr="008B2658">
        <w:rPr>
          <w:rFonts w:asciiTheme="minorHAnsi" w:hAnsiTheme="minorHAnsi"/>
          <w:sz w:val="22"/>
          <w:szCs w:val="22"/>
        </w:rPr>
        <w:t>aks</w:t>
      </w:r>
      <w:r w:rsidR="00993C5C" w:rsidRPr="008B2658">
        <w:rPr>
          <w:rFonts w:asciiTheme="minorHAnsi" w:hAnsiTheme="minorHAnsi"/>
          <w:sz w:val="22"/>
          <w:szCs w:val="22"/>
        </w:rPr>
        <w:t>e</w:t>
      </w:r>
      <w:r w:rsidR="000518F9" w:rsidRPr="008B2658">
        <w:rPr>
          <w:rFonts w:asciiTheme="minorHAnsi" w:hAnsiTheme="minorHAnsi"/>
          <w:sz w:val="22"/>
          <w:szCs w:val="22"/>
        </w:rPr>
        <w:t xml:space="preserve"> töödelda </w:t>
      </w:r>
      <w:r w:rsidR="00756557" w:rsidRPr="008B2658">
        <w:rPr>
          <w:rFonts w:asciiTheme="minorHAnsi" w:hAnsiTheme="minorHAnsi"/>
          <w:sz w:val="22"/>
          <w:szCs w:val="22"/>
        </w:rPr>
        <w:t>eelkõige</w:t>
      </w:r>
      <w:r w:rsidR="000518F9" w:rsidRPr="008B2658">
        <w:rPr>
          <w:rFonts w:asciiTheme="minorHAnsi" w:hAnsiTheme="minorHAnsi"/>
          <w:sz w:val="22"/>
          <w:szCs w:val="22"/>
        </w:rPr>
        <w:t xml:space="preserve"> seoses järgnevate toimingutega:</w:t>
      </w:r>
    </w:p>
    <w:p w14:paraId="4931BFAF" w14:textId="559803F8" w:rsidR="00346453" w:rsidRPr="008B2658" w:rsidRDefault="000518F9" w:rsidP="00346453">
      <w:pPr>
        <w:pStyle w:val="NormalWeb"/>
        <w:numPr>
          <w:ilvl w:val="0"/>
          <w:numId w:val="3"/>
        </w:numPr>
        <w:spacing w:after="120"/>
        <w:jc w:val="both"/>
        <w:rPr>
          <w:rFonts w:asciiTheme="minorHAnsi" w:hAnsiTheme="minorHAnsi"/>
          <w:sz w:val="22"/>
          <w:szCs w:val="22"/>
        </w:rPr>
      </w:pPr>
      <w:bookmarkStart w:id="3" w:name="_Hlk6309509"/>
      <w:r w:rsidRPr="008B2658">
        <w:rPr>
          <w:rFonts w:asciiTheme="minorHAnsi" w:hAnsiTheme="minorHAnsi"/>
          <w:sz w:val="22"/>
          <w:szCs w:val="22"/>
        </w:rPr>
        <w:t xml:space="preserve">AEF võib edastada </w:t>
      </w:r>
      <w:bookmarkEnd w:id="3"/>
      <w:r w:rsidRPr="008B2658">
        <w:rPr>
          <w:rFonts w:asciiTheme="minorHAnsi" w:hAnsiTheme="minorHAnsi"/>
          <w:sz w:val="22"/>
          <w:szCs w:val="22"/>
        </w:rPr>
        <w:t xml:space="preserve">igasugust </w:t>
      </w:r>
      <w:r w:rsidR="00FF3F66">
        <w:rPr>
          <w:rFonts w:asciiTheme="minorHAnsi" w:hAnsiTheme="minorHAnsi"/>
          <w:sz w:val="22"/>
          <w:szCs w:val="22"/>
        </w:rPr>
        <w:t>Toetusega</w:t>
      </w:r>
      <w:r w:rsidRPr="008B2658">
        <w:rPr>
          <w:rFonts w:asciiTheme="minorHAnsi" w:hAnsiTheme="minorHAnsi"/>
          <w:sz w:val="22"/>
          <w:szCs w:val="22"/>
        </w:rPr>
        <w:t xml:space="preserve"> seotud informatsiooni Euroopa Vabakaubanduse Assotsiatsiooni Finantsmehhanismide Kantseleile</w:t>
      </w:r>
      <w:r w:rsidR="00756557" w:rsidRPr="008B2658">
        <w:rPr>
          <w:rFonts w:asciiTheme="minorHAnsi" w:hAnsiTheme="minorHAnsi"/>
          <w:sz w:val="22"/>
          <w:szCs w:val="22"/>
        </w:rPr>
        <w:t>, audiitoritele ja riigi teabekeskustele</w:t>
      </w:r>
      <w:r w:rsidRPr="008B2658">
        <w:rPr>
          <w:rFonts w:asciiTheme="minorHAnsi" w:hAnsiTheme="minorHAnsi"/>
          <w:sz w:val="22"/>
          <w:szCs w:val="22"/>
        </w:rPr>
        <w:t xml:space="preserve">, sh. </w:t>
      </w:r>
      <w:r w:rsidR="00F00CF7">
        <w:rPr>
          <w:rFonts w:asciiTheme="minorHAnsi" w:hAnsiTheme="minorHAnsi"/>
          <w:sz w:val="22"/>
          <w:szCs w:val="22"/>
        </w:rPr>
        <w:t>Toetus</w:t>
      </w:r>
      <w:r w:rsidRPr="008B2658">
        <w:rPr>
          <w:rFonts w:asciiTheme="minorHAnsi" w:hAnsiTheme="minorHAnsi"/>
          <w:sz w:val="22"/>
          <w:szCs w:val="22"/>
        </w:rPr>
        <w:t>e Saaja eraisikust esindajate nimed ja isikukoodid, jms;</w:t>
      </w:r>
    </w:p>
    <w:p w14:paraId="1A48D675" w14:textId="11C11218" w:rsidR="000518F9" w:rsidRPr="008B2658" w:rsidRDefault="00346453" w:rsidP="00756557">
      <w:pPr>
        <w:pStyle w:val="NormalWeb"/>
        <w:numPr>
          <w:ilvl w:val="0"/>
          <w:numId w:val="3"/>
        </w:numPr>
        <w:spacing w:after="120"/>
        <w:jc w:val="both"/>
        <w:rPr>
          <w:rFonts w:asciiTheme="minorHAnsi" w:hAnsiTheme="minorHAnsi"/>
          <w:sz w:val="22"/>
          <w:szCs w:val="22"/>
        </w:rPr>
      </w:pPr>
      <w:r w:rsidRPr="008B2658">
        <w:rPr>
          <w:rFonts w:asciiTheme="minorHAnsi" w:hAnsiTheme="minorHAnsi"/>
          <w:sz w:val="22"/>
          <w:szCs w:val="22"/>
        </w:rPr>
        <w:t xml:space="preserve">AEF </w:t>
      </w:r>
      <w:r w:rsidR="001E26EE" w:rsidRPr="008B2658">
        <w:rPr>
          <w:rFonts w:asciiTheme="minorHAnsi" w:hAnsiTheme="minorHAnsi"/>
          <w:sz w:val="22"/>
          <w:szCs w:val="22"/>
        </w:rPr>
        <w:t>säilitab</w:t>
      </w:r>
      <w:r w:rsidR="000518F9" w:rsidRPr="008B2658">
        <w:rPr>
          <w:rFonts w:asciiTheme="minorHAnsi" w:hAnsiTheme="minorHAnsi"/>
          <w:sz w:val="22"/>
          <w:szCs w:val="22"/>
        </w:rPr>
        <w:t xml:space="preserve"> </w:t>
      </w:r>
      <w:r w:rsidR="00FF3F66">
        <w:rPr>
          <w:rFonts w:asciiTheme="minorHAnsi" w:hAnsiTheme="minorHAnsi"/>
          <w:sz w:val="22"/>
          <w:szCs w:val="22"/>
        </w:rPr>
        <w:t>Toetusega</w:t>
      </w:r>
      <w:r w:rsidR="000518F9" w:rsidRPr="008B2658">
        <w:rPr>
          <w:rFonts w:asciiTheme="minorHAnsi" w:hAnsiTheme="minorHAnsi"/>
          <w:sz w:val="22"/>
          <w:szCs w:val="22"/>
        </w:rPr>
        <w:t xml:space="preserve"> seotud informatsiooni</w:t>
      </w:r>
      <w:r w:rsidR="001E26EE" w:rsidRPr="008B2658">
        <w:rPr>
          <w:rFonts w:asciiTheme="minorHAnsi" w:hAnsiTheme="minorHAnsi"/>
          <w:sz w:val="22"/>
          <w:szCs w:val="22"/>
        </w:rPr>
        <w:t xml:space="preserve">, st ka kõiki </w:t>
      </w:r>
      <w:r w:rsidR="00FF3F66">
        <w:rPr>
          <w:rFonts w:asciiTheme="minorHAnsi" w:hAnsiTheme="minorHAnsi"/>
          <w:sz w:val="22"/>
          <w:szCs w:val="22"/>
        </w:rPr>
        <w:t xml:space="preserve">Lepingu </w:t>
      </w:r>
      <w:r w:rsidR="001E26EE" w:rsidRPr="008B2658">
        <w:rPr>
          <w:rFonts w:asciiTheme="minorHAnsi" w:hAnsiTheme="minorHAnsi"/>
          <w:sz w:val="22"/>
          <w:szCs w:val="22"/>
        </w:rPr>
        <w:t>teostamise käigus AEF-</w:t>
      </w:r>
      <w:proofErr w:type="spellStart"/>
      <w:r w:rsidR="001E26EE" w:rsidRPr="008B2658">
        <w:rPr>
          <w:rFonts w:asciiTheme="minorHAnsi" w:hAnsiTheme="minorHAnsi"/>
          <w:sz w:val="22"/>
          <w:szCs w:val="22"/>
        </w:rPr>
        <w:t>ile</w:t>
      </w:r>
      <w:proofErr w:type="spellEnd"/>
      <w:r w:rsidR="001E26EE" w:rsidRPr="008B2658">
        <w:rPr>
          <w:rFonts w:asciiTheme="minorHAnsi" w:hAnsiTheme="minorHAnsi"/>
          <w:sz w:val="22"/>
          <w:szCs w:val="22"/>
        </w:rPr>
        <w:t xml:space="preserve"> esitatud</w:t>
      </w:r>
      <w:r w:rsidR="00756557" w:rsidRPr="008B2658">
        <w:rPr>
          <w:rFonts w:asciiTheme="minorHAnsi" w:hAnsiTheme="minorHAnsi"/>
          <w:sz w:val="22"/>
          <w:szCs w:val="22"/>
        </w:rPr>
        <w:t xml:space="preserve"> dokumente ja neis sisalduvaid</w:t>
      </w:r>
      <w:r w:rsidR="001E26EE" w:rsidRPr="008B2658">
        <w:rPr>
          <w:rFonts w:asciiTheme="minorHAnsi" w:hAnsiTheme="minorHAnsi"/>
          <w:sz w:val="22"/>
          <w:szCs w:val="22"/>
        </w:rPr>
        <w:t xml:space="preserve"> isikuandmeid </w:t>
      </w:r>
      <w:r w:rsidR="000518F9" w:rsidRPr="008B2658">
        <w:rPr>
          <w:rFonts w:asciiTheme="minorHAnsi" w:hAnsiTheme="minorHAnsi"/>
          <w:sz w:val="22"/>
          <w:szCs w:val="22"/>
        </w:rPr>
        <w:t xml:space="preserve">3 aastat peale </w:t>
      </w:r>
      <w:r w:rsidR="001E26EE" w:rsidRPr="008B2658">
        <w:rPr>
          <w:rFonts w:asciiTheme="minorHAnsi" w:hAnsiTheme="minorHAnsi"/>
          <w:sz w:val="22"/>
          <w:szCs w:val="22"/>
        </w:rPr>
        <w:t>Aktiivsete Kodanike</w:t>
      </w:r>
      <w:r w:rsidR="000518F9" w:rsidRPr="008B2658">
        <w:rPr>
          <w:rFonts w:asciiTheme="minorHAnsi" w:hAnsiTheme="minorHAnsi"/>
          <w:sz w:val="22"/>
          <w:szCs w:val="22"/>
        </w:rPr>
        <w:t xml:space="preserve"> </w:t>
      </w:r>
      <w:r w:rsidR="00D22714" w:rsidRPr="008B2658">
        <w:rPr>
          <w:rFonts w:asciiTheme="minorHAnsi" w:hAnsiTheme="minorHAnsi"/>
          <w:sz w:val="22"/>
          <w:szCs w:val="22"/>
        </w:rPr>
        <w:t xml:space="preserve">Fondi </w:t>
      </w:r>
      <w:r w:rsidR="000518F9" w:rsidRPr="008B2658">
        <w:rPr>
          <w:rFonts w:asciiTheme="minorHAnsi" w:hAnsiTheme="minorHAnsi"/>
          <w:sz w:val="22"/>
          <w:szCs w:val="22"/>
        </w:rPr>
        <w:t>programmi lõpparuande heakskiitmist</w:t>
      </w:r>
      <w:r w:rsidR="001E26EE" w:rsidRPr="008B2658">
        <w:rPr>
          <w:rFonts w:asciiTheme="minorHAnsi" w:hAnsiTheme="minorHAnsi"/>
          <w:sz w:val="22"/>
          <w:szCs w:val="22"/>
        </w:rPr>
        <w:t xml:space="preserve">. </w:t>
      </w:r>
    </w:p>
    <w:p w14:paraId="147AD881" w14:textId="489D13BD" w:rsidR="0060338A" w:rsidRPr="008B2658" w:rsidRDefault="00F00CF7" w:rsidP="00FF3F66">
      <w:pPr>
        <w:pStyle w:val="NormalWeb"/>
        <w:spacing w:after="120" w:afterAutospacing="0"/>
        <w:ind w:left="360"/>
        <w:jc w:val="both"/>
        <w:rPr>
          <w:rFonts w:asciiTheme="minorHAnsi" w:hAnsiTheme="minorHAnsi"/>
          <w:sz w:val="22"/>
          <w:szCs w:val="22"/>
        </w:rPr>
      </w:pPr>
      <w:r>
        <w:rPr>
          <w:rFonts w:asciiTheme="minorHAnsi" w:hAnsiTheme="minorHAnsi"/>
          <w:sz w:val="22"/>
          <w:szCs w:val="22"/>
        </w:rPr>
        <w:t>Toetus</w:t>
      </w:r>
      <w:r w:rsidR="003C46F9" w:rsidRPr="008B2658">
        <w:rPr>
          <w:rFonts w:asciiTheme="minorHAnsi" w:hAnsiTheme="minorHAnsi"/>
          <w:sz w:val="22"/>
          <w:szCs w:val="22"/>
        </w:rPr>
        <w:t xml:space="preserve">e Saajal on õigus pääseda ligi tema </w:t>
      </w:r>
      <w:r w:rsidR="00A86CB9" w:rsidRPr="008B2658">
        <w:rPr>
          <w:rFonts w:asciiTheme="minorHAnsi" w:hAnsiTheme="minorHAnsi"/>
          <w:sz w:val="22"/>
          <w:szCs w:val="22"/>
        </w:rPr>
        <w:t>isiku</w:t>
      </w:r>
      <w:r w:rsidR="003C46F9" w:rsidRPr="008B2658">
        <w:rPr>
          <w:rFonts w:asciiTheme="minorHAnsi" w:hAnsiTheme="minorHAnsi"/>
          <w:sz w:val="22"/>
          <w:szCs w:val="22"/>
        </w:rPr>
        <w:t>andmetele ja neid parandada.</w:t>
      </w:r>
      <w:r w:rsidR="008C7B9A" w:rsidRPr="008B2658">
        <w:rPr>
          <w:rFonts w:asciiTheme="minorHAnsi" w:hAnsiTheme="minorHAnsi"/>
          <w:sz w:val="22"/>
          <w:szCs w:val="22"/>
        </w:rPr>
        <w:t xml:space="preserve"> </w:t>
      </w:r>
      <w:r w:rsidR="003C46F9" w:rsidRPr="008B2658">
        <w:rPr>
          <w:rFonts w:asciiTheme="minorHAnsi" w:hAnsiTheme="minorHAnsi"/>
          <w:sz w:val="22"/>
          <w:szCs w:val="22"/>
        </w:rPr>
        <w:t xml:space="preserve">Kui </w:t>
      </w:r>
      <w:r>
        <w:rPr>
          <w:rFonts w:asciiTheme="minorHAnsi" w:hAnsiTheme="minorHAnsi"/>
          <w:sz w:val="22"/>
          <w:szCs w:val="22"/>
        </w:rPr>
        <w:t>Toetus</w:t>
      </w:r>
      <w:r w:rsidR="003C46F9" w:rsidRPr="008B2658">
        <w:rPr>
          <w:rFonts w:asciiTheme="minorHAnsi" w:hAnsiTheme="minorHAnsi"/>
          <w:sz w:val="22"/>
          <w:szCs w:val="22"/>
        </w:rPr>
        <w:t xml:space="preserve">e Saajal on oma isikuandmete töötlemise kohta küsimusi, edastab ta need </w:t>
      </w:r>
      <w:r w:rsidR="008C7B9A" w:rsidRPr="008B2658">
        <w:rPr>
          <w:rFonts w:asciiTheme="minorHAnsi" w:hAnsiTheme="minorHAnsi"/>
          <w:sz w:val="22"/>
          <w:szCs w:val="22"/>
        </w:rPr>
        <w:t>AEF-</w:t>
      </w:r>
      <w:proofErr w:type="spellStart"/>
      <w:r w:rsidR="008C7B9A" w:rsidRPr="008B2658">
        <w:rPr>
          <w:rFonts w:asciiTheme="minorHAnsi" w:hAnsiTheme="minorHAnsi"/>
          <w:sz w:val="22"/>
          <w:szCs w:val="22"/>
        </w:rPr>
        <w:t>ile</w:t>
      </w:r>
      <w:proofErr w:type="spellEnd"/>
      <w:r w:rsidR="003C46F9" w:rsidRPr="008B2658">
        <w:rPr>
          <w:rFonts w:asciiTheme="minorHAnsi" w:hAnsiTheme="minorHAnsi"/>
          <w:sz w:val="22"/>
          <w:szCs w:val="22"/>
        </w:rPr>
        <w:t xml:space="preserve">. </w:t>
      </w:r>
    </w:p>
    <w:p w14:paraId="47D08941" w14:textId="490FBE3B" w:rsidR="0060338A" w:rsidRPr="008B2658" w:rsidRDefault="00F00CF7" w:rsidP="00185323">
      <w:pPr>
        <w:pStyle w:val="NormalWeb"/>
        <w:numPr>
          <w:ilvl w:val="0"/>
          <w:numId w:val="1"/>
        </w:numPr>
        <w:spacing w:after="120" w:afterAutospacing="0"/>
        <w:ind w:left="357" w:hanging="357"/>
        <w:jc w:val="both"/>
        <w:rPr>
          <w:rFonts w:asciiTheme="minorHAnsi" w:hAnsiTheme="minorHAnsi"/>
          <w:sz w:val="22"/>
          <w:szCs w:val="22"/>
        </w:rPr>
      </w:pPr>
      <w:r>
        <w:rPr>
          <w:rFonts w:asciiTheme="minorHAnsi" w:hAnsiTheme="minorHAnsi"/>
          <w:sz w:val="22"/>
          <w:szCs w:val="22"/>
        </w:rPr>
        <w:t>Toetus</w:t>
      </w:r>
      <w:r w:rsidR="0060338A" w:rsidRPr="008B2658">
        <w:rPr>
          <w:rFonts w:asciiTheme="minorHAnsi" w:hAnsiTheme="minorHAnsi"/>
          <w:sz w:val="22"/>
          <w:szCs w:val="22"/>
        </w:rPr>
        <w:t xml:space="preserve">e Saaja kohustub </w:t>
      </w:r>
      <w:r w:rsidR="00B9250F">
        <w:rPr>
          <w:rFonts w:asciiTheme="minorHAnsi" w:hAnsiTheme="minorHAnsi"/>
          <w:sz w:val="22"/>
          <w:szCs w:val="22"/>
        </w:rPr>
        <w:t xml:space="preserve">teavitama avalikkust Aktiivsete Kodanike Fondi toetusest. </w:t>
      </w:r>
      <w:r w:rsidR="0099070D" w:rsidRPr="008B2658">
        <w:rPr>
          <w:rFonts w:asciiTheme="minorHAnsi" w:hAnsiTheme="minorHAnsi"/>
          <w:sz w:val="22"/>
          <w:szCs w:val="22"/>
        </w:rPr>
        <w:t>K</w:t>
      </w:r>
      <w:r w:rsidR="0060338A" w:rsidRPr="008B2658">
        <w:rPr>
          <w:rFonts w:asciiTheme="minorHAnsi" w:hAnsiTheme="minorHAnsi"/>
          <w:sz w:val="22"/>
          <w:szCs w:val="22"/>
        </w:rPr>
        <w:t xml:space="preserve">õigis oma </w:t>
      </w:r>
      <w:r>
        <w:rPr>
          <w:rFonts w:asciiTheme="minorHAnsi" w:hAnsiTheme="minorHAnsi"/>
          <w:sz w:val="22"/>
          <w:szCs w:val="22"/>
        </w:rPr>
        <w:t>Toetus</w:t>
      </w:r>
      <w:r w:rsidR="0060338A" w:rsidRPr="008B2658">
        <w:rPr>
          <w:rFonts w:asciiTheme="minorHAnsi" w:hAnsiTheme="minorHAnsi"/>
          <w:sz w:val="22"/>
          <w:szCs w:val="22"/>
        </w:rPr>
        <w:t xml:space="preserve">t puudutavates mistahes esinemistes ja sõnavõttudes, trükistes, kodulehel, artiklites jne. </w:t>
      </w:r>
      <w:r w:rsidR="0099070D" w:rsidRPr="008B2658">
        <w:rPr>
          <w:rFonts w:asciiTheme="minorHAnsi" w:hAnsiTheme="minorHAnsi"/>
          <w:sz w:val="22"/>
          <w:szCs w:val="22"/>
        </w:rPr>
        <w:t xml:space="preserve">kohustub </w:t>
      </w:r>
      <w:r>
        <w:rPr>
          <w:rFonts w:asciiTheme="minorHAnsi" w:hAnsiTheme="minorHAnsi"/>
          <w:sz w:val="22"/>
          <w:szCs w:val="22"/>
        </w:rPr>
        <w:t>Toetus</w:t>
      </w:r>
      <w:r w:rsidR="0099070D" w:rsidRPr="008B2658">
        <w:rPr>
          <w:rFonts w:asciiTheme="minorHAnsi" w:hAnsiTheme="minorHAnsi"/>
          <w:sz w:val="22"/>
          <w:szCs w:val="22"/>
        </w:rPr>
        <w:t xml:space="preserve">e Saaja </w:t>
      </w:r>
      <w:r w:rsidR="0060338A" w:rsidRPr="008B2658">
        <w:rPr>
          <w:rFonts w:asciiTheme="minorHAnsi" w:hAnsiTheme="minorHAnsi"/>
          <w:sz w:val="22"/>
          <w:szCs w:val="22"/>
        </w:rPr>
        <w:t>ära märkima toetaja</w:t>
      </w:r>
      <w:r w:rsidR="001761B3" w:rsidRPr="008B2658">
        <w:rPr>
          <w:rFonts w:asciiTheme="minorHAnsi" w:hAnsiTheme="minorHAnsi"/>
          <w:sz w:val="22"/>
          <w:szCs w:val="22"/>
        </w:rPr>
        <w:t xml:space="preserve"> järgmiselt: </w:t>
      </w:r>
      <w:r w:rsidR="00B9250F">
        <w:rPr>
          <w:rFonts w:asciiTheme="minorHAnsi" w:hAnsiTheme="minorHAnsi"/>
          <w:b/>
          <w:bCs/>
          <w:sz w:val="22"/>
          <w:szCs w:val="22"/>
        </w:rPr>
        <w:t xml:space="preserve">xxx </w:t>
      </w:r>
      <w:r w:rsidR="00B9250F">
        <w:rPr>
          <w:rFonts w:asciiTheme="minorHAnsi" w:hAnsiTheme="minorHAnsi"/>
          <w:sz w:val="22"/>
          <w:szCs w:val="22"/>
        </w:rPr>
        <w:t>tegevust</w:t>
      </w:r>
      <w:r w:rsidR="001761B3" w:rsidRPr="008B2658">
        <w:rPr>
          <w:rFonts w:asciiTheme="minorHAnsi" w:hAnsiTheme="minorHAnsi"/>
          <w:sz w:val="22"/>
          <w:szCs w:val="22"/>
        </w:rPr>
        <w:t xml:space="preserve"> rahastab EMP </w:t>
      </w:r>
      <w:r w:rsidR="00D31BB3" w:rsidRPr="008B2658">
        <w:rPr>
          <w:rFonts w:asciiTheme="minorHAnsi" w:hAnsiTheme="minorHAnsi"/>
          <w:sz w:val="22"/>
          <w:szCs w:val="22"/>
        </w:rPr>
        <w:t xml:space="preserve">toetuste Aktiivsete Kodanike Fond, mida vahendab Avatud Eesti Fond koostöös Vabaühenduste Liiduga. </w:t>
      </w:r>
      <w:r>
        <w:rPr>
          <w:rFonts w:asciiTheme="minorHAnsi" w:hAnsiTheme="minorHAnsi"/>
          <w:sz w:val="22"/>
          <w:szCs w:val="22"/>
        </w:rPr>
        <w:t>Toetus</w:t>
      </w:r>
      <w:r w:rsidR="0060338A" w:rsidRPr="008B2658">
        <w:rPr>
          <w:rFonts w:asciiTheme="minorHAnsi" w:hAnsiTheme="minorHAnsi"/>
          <w:sz w:val="22"/>
          <w:szCs w:val="22"/>
        </w:rPr>
        <w:t xml:space="preserve">e Saaja kohustub lisama </w:t>
      </w:r>
      <w:r w:rsidR="00D31BB3" w:rsidRPr="008B2658">
        <w:rPr>
          <w:rFonts w:asciiTheme="minorHAnsi" w:hAnsiTheme="minorHAnsi"/>
          <w:sz w:val="22"/>
          <w:szCs w:val="22"/>
        </w:rPr>
        <w:t>EMP toetuste Aktiivsete Kodanike Fondi, AEF-i ja Vabaühenduste Liidu logo</w:t>
      </w:r>
      <w:r w:rsidR="0060338A" w:rsidRPr="008B2658">
        <w:rPr>
          <w:rFonts w:asciiTheme="minorHAnsi" w:hAnsiTheme="minorHAnsi"/>
          <w:sz w:val="22"/>
          <w:szCs w:val="22"/>
        </w:rPr>
        <w:t xml:space="preserve"> oma kodulehele</w:t>
      </w:r>
      <w:r w:rsidR="001761B3" w:rsidRPr="008B2658">
        <w:rPr>
          <w:rFonts w:asciiTheme="minorHAnsi" w:hAnsiTheme="minorHAnsi"/>
          <w:sz w:val="22"/>
          <w:szCs w:val="22"/>
        </w:rPr>
        <w:t>.</w:t>
      </w:r>
    </w:p>
    <w:p w14:paraId="262E6BE4" w14:textId="6C52B2F1" w:rsidR="0060338A" w:rsidRDefault="0060338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lastRenderedPageBreak/>
        <w:t>Käesoleva Lepingu rikkumise, s.o. mittetäitmise või mittenõuetekohase täitmise korral on AEF-</w:t>
      </w:r>
      <w:proofErr w:type="spellStart"/>
      <w:r w:rsidRPr="008B2658">
        <w:rPr>
          <w:rFonts w:asciiTheme="minorHAnsi" w:hAnsiTheme="minorHAnsi"/>
          <w:sz w:val="22"/>
          <w:szCs w:val="22"/>
        </w:rPr>
        <w:t>il</w:t>
      </w:r>
      <w:proofErr w:type="spellEnd"/>
      <w:r w:rsidRPr="008B2658">
        <w:rPr>
          <w:rFonts w:asciiTheme="minorHAnsi" w:hAnsiTheme="minorHAnsi"/>
          <w:sz w:val="22"/>
          <w:szCs w:val="22"/>
        </w:rPr>
        <w:t xml:space="preserve"> õigus nõuda ja </w:t>
      </w:r>
      <w:r w:rsidR="00F00CF7">
        <w:rPr>
          <w:rFonts w:asciiTheme="minorHAnsi" w:hAnsiTheme="minorHAnsi"/>
          <w:sz w:val="22"/>
          <w:szCs w:val="22"/>
        </w:rPr>
        <w:t>Toetus</w:t>
      </w:r>
      <w:r w:rsidRPr="008B2658">
        <w:rPr>
          <w:rFonts w:asciiTheme="minorHAnsi" w:hAnsiTheme="minorHAnsi"/>
          <w:sz w:val="22"/>
          <w:szCs w:val="22"/>
        </w:rPr>
        <w:t xml:space="preserve">e Saaja on kohustatud taolise nõude esitamisel AEF-i poolt tagastama </w:t>
      </w:r>
      <w:r w:rsidR="00263ECC" w:rsidRPr="008B2658">
        <w:rPr>
          <w:rFonts w:asciiTheme="minorHAnsi" w:hAnsiTheme="minorHAnsi"/>
          <w:sz w:val="22"/>
          <w:szCs w:val="22"/>
        </w:rPr>
        <w:t xml:space="preserve">kuni </w:t>
      </w:r>
      <w:r w:rsidRPr="008B2658">
        <w:rPr>
          <w:rFonts w:asciiTheme="minorHAnsi" w:hAnsiTheme="minorHAnsi"/>
          <w:sz w:val="22"/>
          <w:szCs w:val="22"/>
        </w:rPr>
        <w:t xml:space="preserve">kogu saadud </w:t>
      </w:r>
      <w:r w:rsidR="00F00CF7">
        <w:rPr>
          <w:rFonts w:asciiTheme="minorHAnsi" w:hAnsiTheme="minorHAnsi"/>
          <w:sz w:val="22"/>
          <w:szCs w:val="22"/>
        </w:rPr>
        <w:t>Toetus</w:t>
      </w:r>
      <w:r w:rsidRPr="008B2658">
        <w:rPr>
          <w:rFonts w:asciiTheme="minorHAnsi" w:hAnsiTheme="minorHAnsi"/>
          <w:sz w:val="22"/>
          <w:szCs w:val="22"/>
        </w:rPr>
        <w:t xml:space="preserve">e. Lepingu oluliseks rikkumiseks loetakse muuhulgas ja mitte ainult </w:t>
      </w:r>
      <w:r w:rsidR="00F00CF7">
        <w:rPr>
          <w:rFonts w:asciiTheme="minorHAnsi" w:hAnsiTheme="minorHAnsi"/>
          <w:sz w:val="22"/>
          <w:szCs w:val="22"/>
        </w:rPr>
        <w:t>Toetus</w:t>
      </w:r>
      <w:r w:rsidRPr="008B2658">
        <w:rPr>
          <w:rFonts w:asciiTheme="minorHAnsi" w:hAnsiTheme="minorHAnsi"/>
          <w:sz w:val="22"/>
          <w:szCs w:val="22"/>
        </w:rPr>
        <w:t xml:space="preserve">e kasutamist mittevastavuses </w:t>
      </w:r>
      <w:r w:rsidR="00FF3F66">
        <w:rPr>
          <w:rFonts w:asciiTheme="minorHAnsi" w:hAnsiTheme="minorHAnsi"/>
          <w:sz w:val="22"/>
          <w:szCs w:val="22"/>
        </w:rPr>
        <w:t>T</w:t>
      </w:r>
      <w:r w:rsidRPr="008B2658">
        <w:rPr>
          <w:rFonts w:asciiTheme="minorHAnsi" w:hAnsiTheme="minorHAnsi"/>
          <w:sz w:val="22"/>
          <w:szCs w:val="22"/>
        </w:rPr>
        <w:t xml:space="preserve">aotlusega </w:t>
      </w:r>
      <w:r w:rsidR="00FF3F66">
        <w:rPr>
          <w:rFonts w:asciiTheme="minorHAnsi" w:hAnsiTheme="minorHAnsi"/>
          <w:sz w:val="22"/>
          <w:szCs w:val="22"/>
        </w:rPr>
        <w:t xml:space="preserve">või </w:t>
      </w:r>
      <w:r w:rsidR="00F00CF7">
        <w:rPr>
          <w:rFonts w:asciiTheme="minorHAnsi" w:hAnsiTheme="minorHAnsi"/>
          <w:sz w:val="22"/>
          <w:szCs w:val="22"/>
        </w:rPr>
        <w:t>Toetus</w:t>
      </w:r>
      <w:r w:rsidRPr="008B2658">
        <w:rPr>
          <w:rFonts w:asciiTheme="minorHAnsi" w:hAnsiTheme="minorHAnsi"/>
          <w:sz w:val="22"/>
          <w:szCs w:val="22"/>
        </w:rPr>
        <w:t xml:space="preserve">e kasutada andmist kolmandatele isikutele käesolevat lepingut rikkudes, raamatupidamisele õigusaktidega ja käesoleva Lepinguga esitatavatest nõuetest mittekinnipidamist, </w:t>
      </w:r>
      <w:r w:rsidR="00962F84" w:rsidRPr="008B2658">
        <w:rPr>
          <w:rFonts w:asciiTheme="minorHAnsi" w:hAnsiTheme="minorHAnsi"/>
          <w:sz w:val="22"/>
          <w:szCs w:val="22"/>
        </w:rPr>
        <w:t xml:space="preserve">huvide konflikti sattumist, </w:t>
      </w:r>
      <w:r w:rsidRPr="008B2658">
        <w:rPr>
          <w:rFonts w:asciiTheme="minorHAnsi" w:hAnsiTheme="minorHAnsi"/>
          <w:sz w:val="22"/>
          <w:szCs w:val="22"/>
        </w:rPr>
        <w:t xml:space="preserve">valeandmete esitamist jms. </w:t>
      </w:r>
    </w:p>
    <w:p w14:paraId="69CCFA23" w14:textId="4F4C1969" w:rsidR="0039590D" w:rsidRDefault="0039590D" w:rsidP="0039590D">
      <w:pPr>
        <w:pStyle w:val="NormalWeb"/>
        <w:spacing w:after="120" w:afterAutospacing="0"/>
        <w:ind w:left="357"/>
        <w:jc w:val="both"/>
        <w:rPr>
          <w:rFonts w:asciiTheme="minorHAnsi" w:hAnsiTheme="minorHAnsi"/>
          <w:sz w:val="22"/>
          <w:szCs w:val="22"/>
        </w:rPr>
      </w:pPr>
      <w:r>
        <w:rPr>
          <w:rFonts w:asciiTheme="minorHAnsi" w:hAnsiTheme="minorHAnsi"/>
          <w:sz w:val="22"/>
          <w:szCs w:val="22"/>
        </w:rPr>
        <w:t xml:space="preserve">Lepingu rikkumiseks peetakse ka </w:t>
      </w:r>
      <w:r w:rsidR="007470F3">
        <w:rPr>
          <w:rFonts w:asciiTheme="minorHAnsi" w:hAnsiTheme="minorHAnsi"/>
          <w:sz w:val="22"/>
          <w:szCs w:val="22"/>
        </w:rPr>
        <w:t xml:space="preserve">Aktiivsete Kodanike </w:t>
      </w:r>
      <w:r w:rsidR="0051042C">
        <w:rPr>
          <w:rFonts w:asciiTheme="minorHAnsi" w:hAnsiTheme="minorHAnsi"/>
          <w:sz w:val="22"/>
          <w:szCs w:val="22"/>
        </w:rPr>
        <w:t xml:space="preserve">Fondi programmi </w:t>
      </w:r>
      <w:r w:rsidR="007A49C7">
        <w:rPr>
          <w:rFonts w:asciiTheme="minorHAnsi" w:hAnsiTheme="minorHAnsi"/>
          <w:sz w:val="22"/>
          <w:szCs w:val="22"/>
        </w:rPr>
        <w:t>läbivate</w:t>
      </w:r>
      <w:r w:rsidR="00967638">
        <w:rPr>
          <w:rFonts w:asciiTheme="minorHAnsi" w:hAnsiTheme="minorHAnsi"/>
          <w:sz w:val="22"/>
          <w:szCs w:val="22"/>
        </w:rPr>
        <w:t xml:space="preserve"> põhimõtete rikkumist</w:t>
      </w:r>
      <w:r w:rsidR="00260218">
        <w:rPr>
          <w:rFonts w:asciiTheme="minorHAnsi" w:hAnsiTheme="minorHAnsi"/>
          <w:sz w:val="22"/>
          <w:szCs w:val="22"/>
        </w:rPr>
        <w:t xml:space="preserve">. </w:t>
      </w:r>
      <w:r w:rsidR="00E55CEB">
        <w:rPr>
          <w:rFonts w:asciiTheme="minorHAnsi" w:hAnsiTheme="minorHAnsi"/>
          <w:sz w:val="22"/>
          <w:szCs w:val="22"/>
        </w:rPr>
        <w:t>Programmi läbivateks põhimõteteks on:</w:t>
      </w:r>
    </w:p>
    <w:p w14:paraId="054CA860" w14:textId="571E8DFC" w:rsidR="00A35E55" w:rsidRPr="001239CF" w:rsidRDefault="00A35E55" w:rsidP="001239CF">
      <w:pPr>
        <w:pStyle w:val="FootnoteText"/>
        <w:numPr>
          <w:ilvl w:val="0"/>
          <w:numId w:val="7"/>
        </w:numPr>
        <w:rPr>
          <w:rFonts w:asciiTheme="minorHAnsi" w:hAnsiTheme="minorHAnsi" w:cstheme="minorHAnsi"/>
          <w:sz w:val="22"/>
          <w:szCs w:val="22"/>
          <w:lang w:val="et-EE"/>
        </w:rPr>
      </w:pPr>
      <w:r w:rsidRPr="001239CF">
        <w:rPr>
          <w:rFonts w:asciiTheme="minorHAnsi" w:hAnsiTheme="minorHAnsi" w:cstheme="minorHAnsi"/>
          <w:sz w:val="22"/>
          <w:szCs w:val="22"/>
          <w:lang w:val="et-EE"/>
        </w:rPr>
        <w:t xml:space="preserve">ühised väärtused nagu </w:t>
      </w:r>
      <w:proofErr w:type="spellStart"/>
      <w:r w:rsidRPr="001239CF">
        <w:rPr>
          <w:rFonts w:asciiTheme="minorHAnsi" w:hAnsiTheme="minorHAnsi" w:cstheme="minorHAnsi"/>
          <w:sz w:val="22"/>
          <w:szCs w:val="22"/>
          <w:lang w:val="et-EE"/>
        </w:rPr>
        <w:t>inimväärikus</w:t>
      </w:r>
      <w:proofErr w:type="spellEnd"/>
      <w:r w:rsidRPr="001239CF">
        <w:rPr>
          <w:rFonts w:asciiTheme="minorHAnsi" w:hAnsiTheme="minorHAnsi" w:cstheme="minorHAnsi"/>
          <w:sz w:val="22"/>
          <w:szCs w:val="22"/>
          <w:lang w:val="et-EE"/>
        </w:rPr>
        <w:t xml:space="preserve">, vabadus, demokraatia, õigusriik ja inimõiguste, k.a. </w:t>
      </w:r>
      <w:r w:rsidR="00CC62BE" w:rsidRPr="001239CF">
        <w:rPr>
          <w:rFonts w:asciiTheme="minorHAnsi" w:hAnsiTheme="minorHAnsi" w:cstheme="minorHAnsi"/>
          <w:sz w:val="22"/>
          <w:szCs w:val="22"/>
          <w:lang w:val="et-EE"/>
        </w:rPr>
        <w:t>v</w:t>
      </w:r>
      <w:r w:rsidRPr="001239CF">
        <w:rPr>
          <w:rFonts w:asciiTheme="minorHAnsi" w:hAnsiTheme="minorHAnsi" w:cstheme="minorHAnsi"/>
          <w:sz w:val="22"/>
          <w:szCs w:val="22"/>
          <w:lang w:val="et-EE"/>
        </w:rPr>
        <w:t>ähemuste õiguste austamine</w:t>
      </w:r>
      <w:r w:rsidR="0029268A" w:rsidRPr="001239CF">
        <w:rPr>
          <w:rFonts w:asciiTheme="minorHAnsi" w:hAnsiTheme="minorHAnsi" w:cstheme="minorHAnsi"/>
          <w:sz w:val="22"/>
          <w:szCs w:val="22"/>
          <w:lang w:val="et-EE"/>
        </w:rPr>
        <w:t>;</w:t>
      </w:r>
    </w:p>
    <w:p w14:paraId="68E4191B" w14:textId="502CB7E0" w:rsidR="00A35E55" w:rsidRPr="001239CF" w:rsidRDefault="00A35E55" w:rsidP="001239CF">
      <w:pPr>
        <w:pStyle w:val="FootnoteText"/>
        <w:numPr>
          <w:ilvl w:val="0"/>
          <w:numId w:val="7"/>
        </w:numPr>
        <w:rPr>
          <w:rFonts w:asciiTheme="minorHAnsi" w:hAnsiTheme="minorHAnsi" w:cstheme="minorHAnsi"/>
          <w:sz w:val="22"/>
          <w:szCs w:val="22"/>
          <w:lang w:val="et-EE"/>
        </w:rPr>
      </w:pPr>
      <w:r w:rsidRPr="001239CF">
        <w:rPr>
          <w:rFonts w:asciiTheme="minorHAnsi" w:hAnsiTheme="minorHAnsi" w:cstheme="minorHAnsi"/>
          <w:sz w:val="22"/>
          <w:szCs w:val="22"/>
          <w:lang w:val="et-EE"/>
        </w:rPr>
        <w:t>hea valitsemise põhimõtt</w:t>
      </w:r>
      <w:r w:rsidR="00D00DC0" w:rsidRPr="001239CF">
        <w:rPr>
          <w:rFonts w:asciiTheme="minorHAnsi" w:hAnsiTheme="minorHAnsi" w:cstheme="minorHAnsi"/>
          <w:sz w:val="22"/>
          <w:szCs w:val="22"/>
          <w:lang w:val="et-EE"/>
        </w:rPr>
        <w:t>ed programmi elluvi</w:t>
      </w:r>
      <w:r w:rsidR="00836CE2" w:rsidRPr="001239CF">
        <w:rPr>
          <w:rFonts w:asciiTheme="minorHAnsi" w:hAnsiTheme="minorHAnsi" w:cstheme="minorHAnsi"/>
          <w:sz w:val="22"/>
          <w:szCs w:val="22"/>
          <w:lang w:val="et-EE"/>
        </w:rPr>
        <w:t>i</w:t>
      </w:r>
      <w:r w:rsidR="00D00DC0" w:rsidRPr="001239CF">
        <w:rPr>
          <w:rFonts w:asciiTheme="minorHAnsi" w:hAnsiTheme="minorHAnsi" w:cstheme="minorHAnsi"/>
          <w:sz w:val="22"/>
          <w:szCs w:val="22"/>
          <w:lang w:val="et-EE"/>
        </w:rPr>
        <w:t>misel</w:t>
      </w:r>
      <w:r w:rsidRPr="001239CF">
        <w:rPr>
          <w:rFonts w:asciiTheme="minorHAnsi" w:hAnsiTheme="minorHAnsi" w:cstheme="minorHAnsi"/>
          <w:sz w:val="22"/>
          <w:szCs w:val="22"/>
          <w:lang w:val="et-EE"/>
        </w:rPr>
        <w:t xml:space="preserve"> – osalus ja kaasatus, vastutussuutlikkus, läbipaistvus, paindlikkus, efektiivsus ja tõhusus</w:t>
      </w:r>
      <w:r w:rsidR="0029268A" w:rsidRPr="001239CF">
        <w:rPr>
          <w:rFonts w:asciiTheme="minorHAnsi" w:hAnsiTheme="minorHAnsi" w:cstheme="minorHAnsi"/>
          <w:sz w:val="22"/>
          <w:szCs w:val="22"/>
          <w:lang w:val="et-EE"/>
        </w:rPr>
        <w:t>.</w:t>
      </w:r>
      <w:r w:rsidRPr="001239CF">
        <w:rPr>
          <w:rFonts w:asciiTheme="minorHAnsi" w:hAnsiTheme="minorHAnsi" w:cstheme="minorHAnsi"/>
          <w:sz w:val="22"/>
          <w:szCs w:val="22"/>
          <w:lang w:val="et-EE"/>
        </w:rPr>
        <w:t xml:space="preserve"> Korruptsiooni suhtes valitseb null-tolerants.</w:t>
      </w:r>
    </w:p>
    <w:p w14:paraId="11A3FD6C" w14:textId="5E96FCEB" w:rsidR="00A35E55" w:rsidRPr="001239CF" w:rsidRDefault="00A35E55" w:rsidP="001239CF">
      <w:pPr>
        <w:pStyle w:val="FootnoteText"/>
        <w:numPr>
          <w:ilvl w:val="0"/>
          <w:numId w:val="7"/>
        </w:numPr>
        <w:rPr>
          <w:rFonts w:asciiTheme="minorHAnsi" w:hAnsiTheme="minorHAnsi" w:cstheme="minorHAnsi"/>
          <w:sz w:val="22"/>
          <w:szCs w:val="22"/>
          <w:lang w:val="et-EE"/>
        </w:rPr>
      </w:pPr>
      <w:r w:rsidRPr="001239CF">
        <w:rPr>
          <w:rFonts w:asciiTheme="minorHAnsi" w:hAnsiTheme="minorHAnsi" w:cstheme="minorHAnsi"/>
          <w:sz w:val="22"/>
          <w:szCs w:val="22"/>
          <w:lang w:val="et-EE"/>
        </w:rPr>
        <w:t>Programm on kooskõlas jätkusuutliku arengu, pikaajalise majanduskasvu, sotsiaalse sidususe ja keskkonna kaitsega</w:t>
      </w:r>
      <w:r w:rsidR="0029268A" w:rsidRPr="001239CF">
        <w:rPr>
          <w:rFonts w:asciiTheme="minorHAnsi" w:hAnsiTheme="minorHAnsi" w:cstheme="minorHAnsi"/>
          <w:sz w:val="22"/>
          <w:szCs w:val="22"/>
          <w:lang w:val="et-EE"/>
        </w:rPr>
        <w:t>;</w:t>
      </w:r>
    </w:p>
    <w:p w14:paraId="5B3DDF31" w14:textId="6171AD78" w:rsidR="00A35E55" w:rsidRPr="001239CF" w:rsidRDefault="0029268A" w:rsidP="001239CF">
      <w:pPr>
        <w:pStyle w:val="FootnoteText"/>
        <w:numPr>
          <w:ilvl w:val="0"/>
          <w:numId w:val="7"/>
        </w:numPr>
        <w:rPr>
          <w:rFonts w:asciiTheme="minorHAnsi" w:hAnsiTheme="minorHAnsi" w:cstheme="minorHAnsi"/>
          <w:sz w:val="22"/>
          <w:szCs w:val="22"/>
          <w:lang w:val="et-EE"/>
        </w:rPr>
      </w:pPr>
      <w:r w:rsidRPr="001239CF">
        <w:rPr>
          <w:rFonts w:asciiTheme="minorHAnsi" w:hAnsiTheme="minorHAnsi" w:cstheme="minorHAnsi"/>
          <w:sz w:val="22"/>
          <w:szCs w:val="22"/>
          <w:lang w:val="et-EE"/>
        </w:rPr>
        <w:t>p</w:t>
      </w:r>
      <w:r w:rsidR="00A35E55" w:rsidRPr="001239CF">
        <w:rPr>
          <w:rFonts w:asciiTheme="minorHAnsi" w:hAnsiTheme="minorHAnsi" w:cstheme="minorHAnsi"/>
          <w:sz w:val="22"/>
          <w:szCs w:val="22"/>
          <w:lang w:val="et-EE"/>
        </w:rPr>
        <w:t>rogrammi elluviimisel lähtutakse tulemuste ja riskijuhtimise põhimõtetest.</w:t>
      </w:r>
    </w:p>
    <w:p w14:paraId="3D47C490" w14:textId="3BA7C98D" w:rsidR="00A35E55" w:rsidRPr="008B2658" w:rsidRDefault="00AB0B30" w:rsidP="00A35E55">
      <w:pPr>
        <w:pStyle w:val="NormalWeb"/>
        <w:spacing w:after="120" w:afterAutospacing="0"/>
        <w:ind w:left="357"/>
        <w:jc w:val="both"/>
        <w:rPr>
          <w:rFonts w:asciiTheme="minorHAnsi" w:hAnsiTheme="minorHAnsi"/>
          <w:sz w:val="22"/>
          <w:szCs w:val="22"/>
        </w:rPr>
      </w:pPr>
      <w:r>
        <w:rPr>
          <w:rFonts w:asciiTheme="minorHAnsi" w:hAnsiTheme="minorHAnsi"/>
          <w:sz w:val="22"/>
          <w:szCs w:val="22"/>
        </w:rPr>
        <w:t>Toetus</w:t>
      </w:r>
      <w:r w:rsidRPr="008B2658">
        <w:rPr>
          <w:rFonts w:asciiTheme="minorHAnsi" w:hAnsiTheme="minorHAnsi"/>
          <w:sz w:val="22"/>
          <w:szCs w:val="22"/>
        </w:rPr>
        <w:t xml:space="preserve">e Saaja on kohustatud kandma </w:t>
      </w:r>
      <w:r>
        <w:rPr>
          <w:rFonts w:asciiTheme="minorHAnsi" w:hAnsiTheme="minorHAnsi"/>
          <w:sz w:val="22"/>
          <w:szCs w:val="22"/>
        </w:rPr>
        <w:t>Toetus</w:t>
      </w:r>
      <w:r w:rsidRPr="008B2658">
        <w:rPr>
          <w:rFonts w:asciiTheme="minorHAnsi" w:hAnsiTheme="minorHAnsi"/>
          <w:sz w:val="22"/>
          <w:szCs w:val="22"/>
        </w:rPr>
        <w:t>e AEF-i näidatud pangaarvele või täitma eelnimetatud kohustuse AEF-i nõudes sätestatud muul viisil 10 (kümne) päeva jooksul arvates AEF-i vastava nõude esitamisest.</w:t>
      </w:r>
    </w:p>
    <w:p w14:paraId="5DEDC52B" w14:textId="24CB981C" w:rsidR="0060338A" w:rsidRPr="008B2658" w:rsidRDefault="0060338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t xml:space="preserve">Käesoleva Lepingu tingimuste mittejärgimisel kaotab </w:t>
      </w:r>
      <w:r w:rsidR="00F00CF7">
        <w:rPr>
          <w:rFonts w:asciiTheme="minorHAnsi" w:hAnsiTheme="minorHAnsi"/>
          <w:sz w:val="22"/>
          <w:szCs w:val="22"/>
        </w:rPr>
        <w:t>Toetus</w:t>
      </w:r>
      <w:r w:rsidRPr="008B2658">
        <w:rPr>
          <w:rFonts w:asciiTheme="minorHAnsi" w:hAnsiTheme="minorHAnsi"/>
          <w:sz w:val="22"/>
          <w:szCs w:val="22"/>
        </w:rPr>
        <w:t xml:space="preserve">e Saaja õiguse AEF-i </w:t>
      </w:r>
      <w:r w:rsidR="00FF3F66">
        <w:rPr>
          <w:rFonts w:asciiTheme="minorHAnsi" w:hAnsiTheme="minorHAnsi"/>
          <w:sz w:val="22"/>
          <w:szCs w:val="22"/>
        </w:rPr>
        <w:t>t</w:t>
      </w:r>
      <w:r w:rsidR="00F00CF7">
        <w:rPr>
          <w:rFonts w:asciiTheme="minorHAnsi" w:hAnsiTheme="minorHAnsi"/>
          <w:sz w:val="22"/>
          <w:szCs w:val="22"/>
        </w:rPr>
        <w:t>oetus</w:t>
      </w:r>
      <w:r w:rsidRPr="008B2658">
        <w:rPr>
          <w:rFonts w:asciiTheme="minorHAnsi" w:hAnsiTheme="minorHAnsi"/>
          <w:sz w:val="22"/>
          <w:szCs w:val="22"/>
        </w:rPr>
        <w:t>te edaspidiseks saamiseks.</w:t>
      </w:r>
    </w:p>
    <w:p w14:paraId="72AF74B7" w14:textId="449A1BC7" w:rsidR="00A16123" w:rsidRPr="008B2658" w:rsidRDefault="006B2B2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t>AEF täidab Projektiga seotud informeerimiskohustust Euroopa Vabakaubanduse Assotsiatsiooni Finantsmehhanismide Kantselei ja riiklik</w:t>
      </w:r>
      <w:r w:rsidR="00CB04AA" w:rsidRPr="008B2658">
        <w:rPr>
          <w:rFonts w:asciiTheme="minorHAnsi" w:hAnsiTheme="minorHAnsi"/>
          <w:sz w:val="22"/>
          <w:szCs w:val="22"/>
        </w:rPr>
        <w:t>e</w:t>
      </w:r>
      <w:r w:rsidRPr="008B2658">
        <w:rPr>
          <w:rFonts w:asciiTheme="minorHAnsi" w:hAnsiTheme="minorHAnsi"/>
          <w:sz w:val="22"/>
          <w:szCs w:val="22"/>
        </w:rPr>
        <w:t xml:space="preserve"> teabekeskus</w:t>
      </w:r>
      <w:r w:rsidR="00CB04AA" w:rsidRPr="008B2658">
        <w:rPr>
          <w:rFonts w:asciiTheme="minorHAnsi" w:hAnsiTheme="minorHAnsi"/>
          <w:sz w:val="22"/>
          <w:szCs w:val="22"/>
        </w:rPr>
        <w:t>t</w:t>
      </w:r>
      <w:r w:rsidRPr="008B2658">
        <w:rPr>
          <w:rFonts w:asciiTheme="minorHAnsi" w:hAnsiTheme="minorHAnsi"/>
          <w:sz w:val="22"/>
          <w:szCs w:val="22"/>
        </w:rPr>
        <w:t xml:space="preserve">e ees, muu hulgas edastab AEF viidatud asutustele nende nõudmisel </w:t>
      </w:r>
      <w:r w:rsidR="00F00CF7">
        <w:rPr>
          <w:rFonts w:asciiTheme="minorHAnsi" w:hAnsiTheme="minorHAnsi"/>
          <w:sz w:val="22"/>
          <w:szCs w:val="22"/>
        </w:rPr>
        <w:t>Toetus</w:t>
      </w:r>
      <w:r w:rsidRPr="008B2658">
        <w:rPr>
          <w:rFonts w:asciiTheme="minorHAnsi" w:hAnsiTheme="minorHAnsi"/>
          <w:sz w:val="22"/>
          <w:szCs w:val="22"/>
        </w:rPr>
        <w:t xml:space="preserve">e kasutamist puudutava dokumentatsiooni. </w:t>
      </w:r>
      <w:r w:rsidR="00A16123" w:rsidRPr="008B2658">
        <w:rPr>
          <w:rFonts w:asciiTheme="minorHAnsi" w:hAnsiTheme="minorHAnsi"/>
          <w:sz w:val="22"/>
          <w:szCs w:val="22"/>
        </w:rPr>
        <w:t xml:space="preserve">Euroopa Vabakaubanduse Assotsiatsiooni Finantsmehhanismide Kantselei ei ole vastutav programmi ega </w:t>
      </w:r>
      <w:r w:rsidR="00FF3F66">
        <w:rPr>
          <w:rFonts w:asciiTheme="minorHAnsi" w:hAnsiTheme="minorHAnsi"/>
          <w:sz w:val="22"/>
          <w:szCs w:val="22"/>
        </w:rPr>
        <w:t>Toetuse</w:t>
      </w:r>
      <w:r w:rsidR="00A16123" w:rsidRPr="008B2658">
        <w:rPr>
          <w:rFonts w:asciiTheme="minorHAnsi" w:hAnsiTheme="minorHAnsi"/>
          <w:sz w:val="22"/>
          <w:szCs w:val="22"/>
        </w:rPr>
        <w:t xml:space="preserve"> järel</w:t>
      </w:r>
      <w:r w:rsidR="00D31BB3" w:rsidRPr="008B2658">
        <w:rPr>
          <w:rFonts w:asciiTheme="minorHAnsi" w:hAnsiTheme="minorHAnsi"/>
          <w:sz w:val="22"/>
          <w:szCs w:val="22"/>
        </w:rPr>
        <w:t>e</w:t>
      </w:r>
      <w:r w:rsidR="00A16123" w:rsidRPr="008B2658">
        <w:rPr>
          <w:rFonts w:asciiTheme="minorHAnsi" w:hAnsiTheme="minorHAnsi"/>
          <w:sz w:val="22"/>
          <w:szCs w:val="22"/>
        </w:rPr>
        <w:t xml:space="preserve">valve, teostamise, lõpuleviimise ega toimimise eest. Euroopa Vabakaubanduse Assotsiatsioon ja selle sekretariaat, sh. Finantsmehhanismide Kantselei ning selle ametnikud ja töötajad, ei vastuta ühegi </w:t>
      </w:r>
      <w:r w:rsidR="00F00CF7">
        <w:rPr>
          <w:rFonts w:asciiTheme="minorHAnsi" w:hAnsiTheme="minorHAnsi"/>
          <w:sz w:val="22"/>
          <w:szCs w:val="22"/>
        </w:rPr>
        <w:t>Toetus</w:t>
      </w:r>
      <w:r w:rsidR="00D31BB3" w:rsidRPr="008B2658">
        <w:rPr>
          <w:rFonts w:asciiTheme="minorHAnsi" w:hAnsiTheme="minorHAnsi"/>
          <w:sz w:val="22"/>
          <w:szCs w:val="22"/>
        </w:rPr>
        <w:t>e</w:t>
      </w:r>
      <w:r w:rsidR="00A16123" w:rsidRPr="008B2658">
        <w:rPr>
          <w:rFonts w:asciiTheme="minorHAnsi" w:hAnsiTheme="minorHAnsi"/>
          <w:sz w:val="22"/>
          <w:szCs w:val="22"/>
        </w:rPr>
        <w:t xml:space="preserve"> </w:t>
      </w:r>
      <w:r w:rsidR="00F57116" w:rsidRPr="008B2658">
        <w:rPr>
          <w:rFonts w:asciiTheme="minorHAnsi" w:hAnsiTheme="minorHAnsi"/>
          <w:sz w:val="22"/>
          <w:szCs w:val="22"/>
        </w:rPr>
        <w:t>S</w:t>
      </w:r>
      <w:r w:rsidR="00A16123" w:rsidRPr="008B2658">
        <w:rPr>
          <w:rFonts w:asciiTheme="minorHAnsi" w:hAnsiTheme="minorHAnsi"/>
          <w:sz w:val="22"/>
          <w:szCs w:val="22"/>
        </w:rPr>
        <w:t>aajale, partnerile või seotud kolmandale isikule ükskõik millises vormis tekkinud otsese ja kaudse kahju või vigastuse tekitamise eest.</w:t>
      </w:r>
    </w:p>
    <w:p w14:paraId="44B786E9" w14:textId="1772B14D" w:rsidR="00386B04" w:rsidRPr="008B2658" w:rsidRDefault="00386B04"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t xml:space="preserve">Juhul, kui AEF lõpetab </w:t>
      </w:r>
      <w:r w:rsidR="00FF3F66">
        <w:rPr>
          <w:rFonts w:asciiTheme="minorHAnsi" w:hAnsiTheme="minorHAnsi"/>
          <w:sz w:val="22"/>
          <w:szCs w:val="22"/>
        </w:rPr>
        <w:t xml:space="preserve">Lepingu </w:t>
      </w:r>
      <w:r w:rsidRPr="008B2658">
        <w:rPr>
          <w:rFonts w:asciiTheme="minorHAnsi" w:hAnsiTheme="minorHAnsi"/>
          <w:sz w:val="22"/>
          <w:szCs w:val="22"/>
        </w:rPr>
        <w:t xml:space="preserve">perioodi jooksul tegevuse või katkeb tema leping Euroopa Vabakaubanduse Assotsiatsiooni Finantsmehhanismide Kantseleiga Aktiivsete Kodanike </w:t>
      </w:r>
      <w:r w:rsidR="00962F84" w:rsidRPr="008B2658">
        <w:rPr>
          <w:rFonts w:asciiTheme="minorHAnsi" w:hAnsiTheme="minorHAnsi"/>
          <w:sz w:val="22"/>
          <w:szCs w:val="22"/>
        </w:rPr>
        <w:t xml:space="preserve">Fondi </w:t>
      </w:r>
      <w:r w:rsidRPr="008B2658">
        <w:rPr>
          <w:rFonts w:asciiTheme="minorHAnsi" w:hAnsiTheme="minorHAnsi"/>
          <w:sz w:val="22"/>
          <w:szCs w:val="22"/>
        </w:rPr>
        <w:t>programmi elluviimiseks, võ</w:t>
      </w:r>
      <w:r w:rsidR="00D31BB3" w:rsidRPr="008B2658">
        <w:rPr>
          <w:rFonts w:asciiTheme="minorHAnsi" w:hAnsiTheme="minorHAnsi"/>
          <w:sz w:val="22"/>
          <w:szCs w:val="22"/>
        </w:rPr>
        <w:t>t</w:t>
      </w:r>
      <w:r w:rsidRPr="008B2658">
        <w:rPr>
          <w:rFonts w:asciiTheme="minorHAnsi" w:hAnsiTheme="minorHAnsi"/>
          <w:sz w:val="22"/>
          <w:szCs w:val="22"/>
        </w:rPr>
        <w:t xml:space="preserve">ab </w:t>
      </w:r>
      <w:r w:rsidR="00FF3F66">
        <w:rPr>
          <w:rFonts w:asciiTheme="minorHAnsi" w:hAnsiTheme="minorHAnsi"/>
          <w:sz w:val="22"/>
          <w:szCs w:val="22"/>
        </w:rPr>
        <w:t>L</w:t>
      </w:r>
      <w:r w:rsidRPr="008B2658">
        <w:rPr>
          <w:rFonts w:asciiTheme="minorHAnsi" w:hAnsiTheme="minorHAnsi"/>
          <w:sz w:val="22"/>
          <w:szCs w:val="22"/>
        </w:rPr>
        <w:t>epingust tulenevad AEF-i õigused ja kohustused üle Euroopa Vabakaubanduse Assotsiatsiooni Finantsmehhanismide Kantselei.</w:t>
      </w:r>
    </w:p>
    <w:p w14:paraId="05B1FD6F" w14:textId="669B7829" w:rsidR="0060338A" w:rsidRPr="008B2658" w:rsidRDefault="0060338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t>Vabariigi Valitsuse 8. veebr. 2000 korraldusega nr. 94-k on AEF kantud “Tulumaksusoodustusega mittetulundusühingute ja sihtasutuste nimekirja”.</w:t>
      </w:r>
    </w:p>
    <w:p w14:paraId="185433A3" w14:textId="4AB3FDA7" w:rsidR="0060338A" w:rsidRPr="008B2658" w:rsidRDefault="0060338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t xml:space="preserve">Käesoleva Lepingu dokumendid koosnevad Lepingust, selle lahutamatuks lisaks olevast </w:t>
      </w:r>
      <w:r w:rsidR="00FF3F66">
        <w:rPr>
          <w:rFonts w:asciiTheme="minorHAnsi" w:hAnsiTheme="minorHAnsi"/>
          <w:sz w:val="22"/>
          <w:szCs w:val="22"/>
        </w:rPr>
        <w:t>T</w:t>
      </w:r>
      <w:r w:rsidRPr="008B2658">
        <w:rPr>
          <w:rFonts w:asciiTheme="minorHAnsi" w:hAnsiTheme="minorHAnsi"/>
          <w:sz w:val="22"/>
          <w:szCs w:val="22"/>
        </w:rPr>
        <w:t>aotlusest (Lisa 1),</w:t>
      </w:r>
      <w:r w:rsidR="00A16123" w:rsidRPr="00FF3F66">
        <w:rPr>
          <w:rFonts w:asciiTheme="minorHAnsi" w:hAnsiTheme="minorHAnsi"/>
          <w:sz w:val="22"/>
          <w:szCs w:val="22"/>
        </w:rPr>
        <w:t xml:space="preserve"> </w:t>
      </w:r>
      <w:r w:rsidR="00A35E55" w:rsidRPr="00630902">
        <w:rPr>
          <w:rFonts w:asciiTheme="minorHAnsi" w:hAnsiTheme="minorHAnsi"/>
          <w:sz w:val="22"/>
          <w:szCs w:val="22"/>
        </w:rPr>
        <w:t xml:space="preserve">„EMP ja Norra toetuste Aktiivsete Kodanike Fondi taotlusvoor vabaühenduste tegevustoetustele“ </w:t>
      </w:r>
      <w:r w:rsidR="00102386" w:rsidRPr="00630902">
        <w:rPr>
          <w:rFonts w:asciiTheme="minorHAnsi" w:hAnsiTheme="minorHAnsi"/>
          <w:sz w:val="22"/>
          <w:szCs w:val="22"/>
        </w:rPr>
        <w:t xml:space="preserve">juhistest </w:t>
      </w:r>
      <w:r w:rsidR="00A16123" w:rsidRPr="008B2658">
        <w:rPr>
          <w:rFonts w:asciiTheme="minorHAnsi" w:hAnsiTheme="minorHAnsi"/>
          <w:sz w:val="22"/>
          <w:szCs w:val="22"/>
        </w:rPr>
        <w:t>(Lisa</w:t>
      </w:r>
      <w:r w:rsidR="00C3372B" w:rsidRPr="008B2658">
        <w:rPr>
          <w:rFonts w:asciiTheme="minorHAnsi" w:hAnsiTheme="minorHAnsi"/>
          <w:sz w:val="22"/>
          <w:szCs w:val="22"/>
        </w:rPr>
        <w:t xml:space="preserve"> </w:t>
      </w:r>
      <w:r w:rsidR="00A16123" w:rsidRPr="008B2658">
        <w:rPr>
          <w:rFonts w:asciiTheme="minorHAnsi" w:hAnsiTheme="minorHAnsi"/>
          <w:sz w:val="22"/>
          <w:szCs w:val="22"/>
        </w:rPr>
        <w:t xml:space="preserve">2), </w:t>
      </w:r>
      <w:r w:rsidRPr="008B2658">
        <w:rPr>
          <w:rFonts w:asciiTheme="minorHAnsi" w:hAnsiTheme="minorHAnsi"/>
          <w:sz w:val="22"/>
          <w:szCs w:val="22"/>
        </w:rPr>
        <w:t xml:space="preserve">samuti Poolte poolt allkirjastatavatest Lepingu muudatustest, mis vormistatakse käesoleva Lepingu lisadena vastavalt punktile </w:t>
      </w:r>
      <w:r w:rsidR="00CC2188">
        <w:rPr>
          <w:rFonts w:asciiTheme="minorHAnsi" w:hAnsiTheme="minorHAnsi"/>
          <w:sz w:val="22"/>
          <w:szCs w:val="22"/>
        </w:rPr>
        <w:t>2</w:t>
      </w:r>
      <w:r w:rsidR="00817640">
        <w:rPr>
          <w:rFonts w:asciiTheme="minorHAnsi" w:hAnsiTheme="minorHAnsi"/>
          <w:sz w:val="22"/>
          <w:szCs w:val="22"/>
        </w:rPr>
        <w:t>4</w:t>
      </w:r>
      <w:r w:rsidRPr="008B2658">
        <w:rPr>
          <w:rFonts w:asciiTheme="minorHAnsi" w:hAnsiTheme="minorHAnsi"/>
          <w:sz w:val="22"/>
          <w:szCs w:val="22"/>
        </w:rPr>
        <w:t>.</w:t>
      </w:r>
    </w:p>
    <w:p w14:paraId="714DC369" w14:textId="1CC49DFF" w:rsidR="0060338A" w:rsidRPr="008B2658" w:rsidRDefault="0060338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t xml:space="preserve">Käesolev Leping jõustub selle allakirjutamise hetkest AEF-i ja </w:t>
      </w:r>
      <w:r w:rsidR="00F00CF7">
        <w:rPr>
          <w:rFonts w:asciiTheme="minorHAnsi" w:hAnsiTheme="minorHAnsi"/>
          <w:sz w:val="22"/>
          <w:szCs w:val="22"/>
        </w:rPr>
        <w:t>Toetus</w:t>
      </w:r>
      <w:r w:rsidRPr="008B2658">
        <w:rPr>
          <w:rFonts w:asciiTheme="minorHAnsi" w:hAnsiTheme="minorHAnsi"/>
          <w:sz w:val="22"/>
          <w:szCs w:val="22"/>
        </w:rPr>
        <w:t>e Saaja poolt ning kehtib mõlema Poole poolt käesolevast Lepingust tulenevate kohustuste täieliku täitmiseni.</w:t>
      </w:r>
    </w:p>
    <w:p w14:paraId="4F4E931F" w14:textId="6DB6C425" w:rsidR="0060338A" w:rsidRPr="008B2658" w:rsidRDefault="0060338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t xml:space="preserve">Käesolevat Lepingut võib muuta AEF-i ja </w:t>
      </w:r>
      <w:r w:rsidR="00F00CF7">
        <w:rPr>
          <w:rFonts w:asciiTheme="minorHAnsi" w:hAnsiTheme="minorHAnsi"/>
          <w:sz w:val="22"/>
          <w:szCs w:val="22"/>
        </w:rPr>
        <w:t>Toetus</w:t>
      </w:r>
      <w:r w:rsidRPr="008B2658">
        <w:rPr>
          <w:rFonts w:asciiTheme="minorHAnsi" w:hAnsiTheme="minorHAnsi"/>
          <w:sz w:val="22"/>
          <w:szCs w:val="22"/>
        </w:rPr>
        <w:t>e Saaja kirjalikul kokkuleppel, mis loetakse käesoleva Lepingu lahutamatu(te)</w:t>
      </w:r>
      <w:proofErr w:type="spellStart"/>
      <w:r w:rsidRPr="008B2658">
        <w:rPr>
          <w:rFonts w:asciiTheme="minorHAnsi" w:hAnsiTheme="minorHAnsi"/>
          <w:sz w:val="22"/>
          <w:szCs w:val="22"/>
        </w:rPr>
        <w:t>ks</w:t>
      </w:r>
      <w:proofErr w:type="spellEnd"/>
      <w:r w:rsidRPr="008B2658">
        <w:rPr>
          <w:rFonts w:asciiTheme="minorHAnsi" w:hAnsiTheme="minorHAnsi"/>
          <w:sz w:val="22"/>
          <w:szCs w:val="22"/>
        </w:rPr>
        <w:t xml:space="preserve"> lisa(de)</w:t>
      </w:r>
      <w:proofErr w:type="spellStart"/>
      <w:r w:rsidRPr="008B2658">
        <w:rPr>
          <w:rFonts w:asciiTheme="minorHAnsi" w:hAnsiTheme="minorHAnsi"/>
          <w:sz w:val="22"/>
          <w:szCs w:val="22"/>
        </w:rPr>
        <w:t>ks</w:t>
      </w:r>
      <w:proofErr w:type="spellEnd"/>
      <w:r w:rsidRPr="008B2658">
        <w:rPr>
          <w:rFonts w:asciiTheme="minorHAnsi" w:hAnsiTheme="minorHAnsi"/>
          <w:sz w:val="22"/>
          <w:szCs w:val="22"/>
        </w:rPr>
        <w:t>.</w:t>
      </w:r>
    </w:p>
    <w:p w14:paraId="146EEF65" w14:textId="7BC447CB" w:rsidR="0060338A" w:rsidRPr="008B2658" w:rsidRDefault="0060338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t xml:space="preserve">Lepingust tulenevad vaidlused ja Lepinguga reguleerimata küsimused lahendavad AEF ja </w:t>
      </w:r>
      <w:r w:rsidR="00F00CF7">
        <w:rPr>
          <w:rFonts w:asciiTheme="minorHAnsi" w:hAnsiTheme="minorHAnsi"/>
          <w:sz w:val="22"/>
          <w:szCs w:val="22"/>
        </w:rPr>
        <w:t>Toetus</w:t>
      </w:r>
      <w:r w:rsidRPr="008B2658">
        <w:rPr>
          <w:rFonts w:asciiTheme="minorHAnsi" w:hAnsiTheme="minorHAnsi"/>
          <w:sz w:val="22"/>
          <w:szCs w:val="22"/>
        </w:rPr>
        <w:t>e Saaja läbirääkimiste teel, kokkuleppe mittesaavutamisel Harju Maakohtus</w:t>
      </w:r>
      <w:r w:rsidR="00360B06" w:rsidRPr="008B2658">
        <w:rPr>
          <w:rFonts w:asciiTheme="minorHAnsi" w:hAnsiTheme="minorHAnsi"/>
          <w:sz w:val="22"/>
          <w:szCs w:val="22"/>
        </w:rPr>
        <w:t xml:space="preserve"> lähtudes Eesti Vabariigi seadusandlusest.</w:t>
      </w:r>
    </w:p>
    <w:p w14:paraId="7EE2B514" w14:textId="78CA8C55" w:rsidR="0060338A" w:rsidRPr="008B2658" w:rsidRDefault="0060338A" w:rsidP="008A2D86">
      <w:pPr>
        <w:pStyle w:val="NormalWeb"/>
        <w:numPr>
          <w:ilvl w:val="0"/>
          <w:numId w:val="1"/>
        </w:numPr>
        <w:spacing w:after="120" w:afterAutospacing="0"/>
        <w:ind w:left="357" w:hanging="357"/>
        <w:jc w:val="both"/>
        <w:rPr>
          <w:rFonts w:asciiTheme="minorHAnsi" w:hAnsiTheme="minorHAnsi"/>
          <w:sz w:val="22"/>
          <w:szCs w:val="22"/>
        </w:rPr>
      </w:pPr>
      <w:r w:rsidRPr="008B2658">
        <w:rPr>
          <w:rFonts w:asciiTheme="minorHAnsi" w:hAnsiTheme="minorHAnsi"/>
          <w:sz w:val="22"/>
          <w:szCs w:val="22"/>
        </w:rPr>
        <w:lastRenderedPageBreak/>
        <w:t xml:space="preserve">Käesolev Leping on koostatud 2 (kahes) võrdset juriidilist jõudu omavas eksemplaris, millest AEF saab 1 (ühe) ja </w:t>
      </w:r>
      <w:r w:rsidR="00F00CF7">
        <w:rPr>
          <w:rFonts w:asciiTheme="minorHAnsi" w:hAnsiTheme="minorHAnsi"/>
          <w:sz w:val="22"/>
          <w:szCs w:val="22"/>
        </w:rPr>
        <w:t>Toetus</w:t>
      </w:r>
      <w:r w:rsidRPr="008B2658">
        <w:rPr>
          <w:rFonts w:asciiTheme="minorHAnsi" w:hAnsiTheme="minorHAnsi"/>
          <w:sz w:val="22"/>
          <w:szCs w:val="22"/>
        </w:rPr>
        <w:t>e Saaja 1 (ühe) eksemplari. Leping allkirjastatakse paberkandjal või digitaalselt, viimasel juhul lisatakse allkirjastatud Lepingu väljatrüki juurde digitaalallkirjade kinnitusleht.</w:t>
      </w:r>
    </w:p>
    <w:p w14:paraId="53313082" w14:textId="211EDBFF" w:rsidR="00A16123" w:rsidRPr="008B2658" w:rsidRDefault="00A16123" w:rsidP="008A2D86">
      <w:pPr>
        <w:pStyle w:val="NormalWeb"/>
        <w:jc w:val="both"/>
        <w:rPr>
          <w:rFonts w:asciiTheme="minorHAnsi" w:hAnsiTheme="minorHAnsi"/>
          <w:sz w:val="22"/>
          <w:szCs w:val="22"/>
        </w:rPr>
      </w:pPr>
    </w:p>
    <w:p w14:paraId="37EA8746" w14:textId="11F05AD4" w:rsidR="00A16123" w:rsidRPr="008B2658" w:rsidRDefault="00A16123" w:rsidP="0060338A">
      <w:pPr>
        <w:pStyle w:val="NormalWeb"/>
        <w:rPr>
          <w:rFonts w:asciiTheme="minorHAnsi" w:hAnsiTheme="minorHAnsi"/>
          <w:sz w:val="22"/>
          <w:szCs w:val="22"/>
        </w:rPr>
      </w:pPr>
      <w:r w:rsidRPr="008B2658">
        <w:rPr>
          <w:rFonts w:asciiTheme="minorHAnsi" w:hAnsiTheme="minorHAnsi"/>
          <w:sz w:val="22"/>
          <w:szCs w:val="22"/>
        </w:rPr>
        <w:t>Lepingu lisad:</w:t>
      </w:r>
    </w:p>
    <w:p w14:paraId="290132D5" w14:textId="5AB3473F" w:rsidR="00A16123" w:rsidRPr="008B2658" w:rsidRDefault="00A16123" w:rsidP="00A16123">
      <w:pPr>
        <w:pStyle w:val="NormalWeb"/>
        <w:rPr>
          <w:rFonts w:asciiTheme="minorHAnsi" w:hAnsiTheme="minorHAnsi"/>
          <w:sz w:val="22"/>
          <w:szCs w:val="22"/>
        </w:rPr>
      </w:pPr>
      <w:r w:rsidRPr="008B2658">
        <w:rPr>
          <w:rFonts w:asciiTheme="minorHAnsi" w:hAnsiTheme="minorHAnsi"/>
          <w:sz w:val="22"/>
          <w:szCs w:val="22"/>
        </w:rPr>
        <w:t xml:space="preserve">Lisa 1: </w:t>
      </w:r>
      <w:r w:rsidR="008A009B">
        <w:rPr>
          <w:rFonts w:asciiTheme="minorHAnsi" w:hAnsiTheme="minorHAnsi"/>
          <w:sz w:val="22"/>
          <w:szCs w:val="22"/>
        </w:rPr>
        <w:t>T</w:t>
      </w:r>
      <w:r w:rsidRPr="008B2658">
        <w:rPr>
          <w:rFonts w:asciiTheme="minorHAnsi" w:hAnsiTheme="minorHAnsi"/>
          <w:sz w:val="22"/>
          <w:szCs w:val="22"/>
        </w:rPr>
        <w:t xml:space="preserve">aotlus </w:t>
      </w:r>
      <w:r w:rsidR="0004088D" w:rsidRPr="008B2658">
        <w:rPr>
          <w:rFonts w:asciiTheme="minorHAnsi" w:hAnsiTheme="minorHAnsi"/>
          <w:sz w:val="22"/>
          <w:szCs w:val="22"/>
        </w:rPr>
        <w:t>(sh</w:t>
      </w:r>
      <w:r w:rsidRPr="008B2658">
        <w:rPr>
          <w:rFonts w:asciiTheme="minorHAnsi" w:hAnsiTheme="minorHAnsi"/>
          <w:sz w:val="22"/>
          <w:szCs w:val="22"/>
        </w:rPr>
        <w:t xml:space="preserve"> eelarve</w:t>
      </w:r>
      <w:r w:rsidR="0004088D" w:rsidRPr="008B2658">
        <w:rPr>
          <w:rFonts w:asciiTheme="minorHAnsi" w:hAnsiTheme="minorHAnsi"/>
          <w:sz w:val="22"/>
          <w:szCs w:val="22"/>
        </w:rPr>
        <w:t>)</w:t>
      </w:r>
    </w:p>
    <w:p w14:paraId="48FB2622" w14:textId="7A9CBE65" w:rsidR="00A16123" w:rsidRPr="008B2658" w:rsidRDefault="00A16123" w:rsidP="00A16123">
      <w:pPr>
        <w:pStyle w:val="NormalWeb"/>
        <w:rPr>
          <w:rFonts w:asciiTheme="minorHAnsi" w:hAnsiTheme="minorHAnsi"/>
          <w:sz w:val="22"/>
          <w:szCs w:val="22"/>
        </w:rPr>
      </w:pPr>
      <w:r w:rsidRPr="008B2658">
        <w:rPr>
          <w:rFonts w:asciiTheme="minorHAnsi" w:hAnsiTheme="minorHAnsi"/>
          <w:sz w:val="22"/>
          <w:szCs w:val="22"/>
        </w:rPr>
        <w:t>Lisa 2</w:t>
      </w:r>
      <w:r w:rsidRPr="00630902">
        <w:rPr>
          <w:rFonts w:asciiTheme="minorHAnsi" w:hAnsiTheme="minorHAnsi"/>
          <w:sz w:val="22"/>
          <w:szCs w:val="22"/>
        </w:rPr>
        <w:t xml:space="preserve">: </w:t>
      </w:r>
      <w:r w:rsidR="00102386" w:rsidRPr="00630902">
        <w:rPr>
          <w:rFonts w:asciiTheme="minorHAnsi" w:hAnsiTheme="minorHAnsi"/>
          <w:sz w:val="22"/>
          <w:szCs w:val="22"/>
        </w:rPr>
        <w:t>„</w:t>
      </w:r>
      <w:r w:rsidR="00A35E55" w:rsidRPr="00630902">
        <w:rPr>
          <w:rFonts w:asciiTheme="minorHAnsi" w:hAnsiTheme="minorHAnsi"/>
          <w:sz w:val="22"/>
          <w:szCs w:val="22"/>
        </w:rPr>
        <w:t>EMP ja Norra toetuste Aktiivsete Kodanike Fondi taotlusvoor vabaühenduste tegevustoetustele“</w:t>
      </w:r>
      <w:r w:rsidR="00102386" w:rsidRPr="00630902">
        <w:rPr>
          <w:rFonts w:asciiTheme="minorHAnsi" w:hAnsiTheme="minorHAnsi"/>
          <w:sz w:val="22"/>
          <w:szCs w:val="22"/>
        </w:rPr>
        <w:t xml:space="preserve"> juhised</w:t>
      </w:r>
    </w:p>
    <w:p w14:paraId="0ABAAEA4" w14:textId="77777777" w:rsidR="00A16123" w:rsidRPr="008B2658" w:rsidRDefault="00A16123" w:rsidP="00A16123">
      <w:pPr>
        <w:pStyle w:val="NormalWeb"/>
        <w:rPr>
          <w:rFonts w:asciiTheme="minorHAnsi" w:hAnsiTheme="minorHAnsi"/>
          <w:sz w:val="22"/>
          <w:szCs w:val="22"/>
        </w:rPr>
      </w:pPr>
    </w:p>
    <w:p w14:paraId="5A49B3BB" w14:textId="16F8CDB1" w:rsidR="0060338A" w:rsidRPr="008B2658" w:rsidRDefault="0060338A" w:rsidP="0060338A">
      <w:pPr>
        <w:pStyle w:val="NormalWeb"/>
        <w:rPr>
          <w:rFonts w:asciiTheme="minorHAnsi" w:hAnsiTheme="minorHAnsi"/>
          <w:sz w:val="22"/>
          <w:szCs w:val="22"/>
        </w:rPr>
      </w:pPr>
      <w:r w:rsidRPr="008B2658">
        <w:rPr>
          <w:rFonts w:asciiTheme="minorHAnsi" w:hAnsiTheme="minorHAnsi"/>
          <w:sz w:val="22"/>
          <w:szCs w:val="22"/>
        </w:rPr>
        <w:t>Sihtasutus Avatud Eesti Fond:</w:t>
      </w:r>
      <w:r w:rsidR="000030D8" w:rsidRPr="008B2658">
        <w:rPr>
          <w:rFonts w:asciiTheme="minorHAnsi" w:hAnsiTheme="minorHAnsi"/>
          <w:sz w:val="22"/>
          <w:szCs w:val="22"/>
        </w:rPr>
        <w:tab/>
      </w:r>
      <w:r w:rsidR="000030D8" w:rsidRPr="008B2658">
        <w:rPr>
          <w:rFonts w:asciiTheme="minorHAnsi" w:hAnsiTheme="minorHAnsi"/>
          <w:sz w:val="22"/>
          <w:szCs w:val="22"/>
        </w:rPr>
        <w:tab/>
      </w:r>
      <w:r w:rsidR="000030D8" w:rsidRPr="008B2658">
        <w:rPr>
          <w:rFonts w:asciiTheme="minorHAnsi" w:hAnsiTheme="minorHAnsi"/>
          <w:sz w:val="22"/>
          <w:szCs w:val="22"/>
        </w:rPr>
        <w:tab/>
      </w:r>
      <w:r w:rsidR="00F00CF7">
        <w:rPr>
          <w:rFonts w:asciiTheme="minorHAnsi" w:hAnsiTheme="minorHAnsi"/>
          <w:sz w:val="22"/>
          <w:szCs w:val="22"/>
        </w:rPr>
        <w:t>Toetus</w:t>
      </w:r>
      <w:r w:rsidRPr="008B2658">
        <w:rPr>
          <w:rFonts w:asciiTheme="minorHAnsi" w:hAnsiTheme="minorHAnsi"/>
          <w:sz w:val="22"/>
          <w:szCs w:val="22"/>
        </w:rPr>
        <w:t>e Saaja:</w:t>
      </w:r>
    </w:p>
    <w:p w14:paraId="5880E353" w14:textId="7BACAD79" w:rsidR="0060338A" w:rsidRPr="008B2658" w:rsidRDefault="006D404C" w:rsidP="0060338A">
      <w:pPr>
        <w:pStyle w:val="NormalWeb"/>
        <w:rPr>
          <w:rFonts w:asciiTheme="minorHAnsi" w:hAnsiTheme="minorHAnsi"/>
          <w:sz w:val="22"/>
          <w:szCs w:val="22"/>
        </w:rPr>
      </w:pPr>
      <w:r w:rsidRPr="008B2658">
        <w:rPr>
          <w:rFonts w:asciiTheme="minorHAnsi" w:hAnsiTheme="minorHAnsi"/>
          <w:sz w:val="22"/>
          <w:szCs w:val="22"/>
        </w:rPr>
        <w:t>/allkirjastatud digitaalselt/</w:t>
      </w:r>
      <w:r w:rsidRPr="008B2658">
        <w:rPr>
          <w:rFonts w:asciiTheme="minorHAnsi" w:hAnsiTheme="minorHAnsi"/>
          <w:sz w:val="22"/>
          <w:szCs w:val="22"/>
        </w:rPr>
        <w:tab/>
      </w:r>
      <w:r w:rsidR="000030D8" w:rsidRPr="008B2658">
        <w:rPr>
          <w:rFonts w:asciiTheme="minorHAnsi" w:hAnsiTheme="minorHAnsi"/>
          <w:sz w:val="22"/>
          <w:szCs w:val="22"/>
        </w:rPr>
        <w:tab/>
      </w:r>
      <w:r w:rsidR="000030D8" w:rsidRPr="008B2658">
        <w:rPr>
          <w:rFonts w:asciiTheme="minorHAnsi" w:hAnsiTheme="minorHAnsi"/>
          <w:sz w:val="22"/>
          <w:szCs w:val="22"/>
        </w:rPr>
        <w:tab/>
        <w:t>/allkirjastatud digitaalselt/</w:t>
      </w:r>
      <w:r w:rsidRPr="008B2658">
        <w:rPr>
          <w:rFonts w:asciiTheme="minorHAnsi" w:hAnsiTheme="minorHAnsi"/>
          <w:sz w:val="22"/>
          <w:szCs w:val="22"/>
        </w:rPr>
        <w:tab/>
      </w:r>
      <w:r w:rsidRPr="008B2658">
        <w:rPr>
          <w:rFonts w:asciiTheme="minorHAnsi" w:hAnsiTheme="minorHAnsi"/>
          <w:sz w:val="22"/>
          <w:szCs w:val="22"/>
        </w:rPr>
        <w:tab/>
      </w:r>
      <w:r w:rsidRPr="008B2658">
        <w:rPr>
          <w:rFonts w:asciiTheme="minorHAnsi" w:hAnsiTheme="minorHAnsi"/>
          <w:sz w:val="22"/>
          <w:szCs w:val="22"/>
        </w:rPr>
        <w:tab/>
      </w:r>
    </w:p>
    <w:p w14:paraId="3C9312E3" w14:textId="77777777" w:rsidR="000030D8" w:rsidRPr="008B2658" w:rsidRDefault="000030D8" w:rsidP="0060338A">
      <w:pPr>
        <w:pStyle w:val="NormalWeb"/>
        <w:rPr>
          <w:rFonts w:asciiTheme="minorHAnsi" w:hAnsiTheme="minorHAnsi"/>
          <w:sz w:val="22"/>
          <w:szCs w:val="22"/>
        </w:rPr>
      </w:pPr>
    </w:p>
    <w:p w14:paraId="639DD18C" w14:textId="29C6B841" w:rsidR="0060338A" w:rsidRPr="008B2658" w:rsidRDefault="0060338A" w:rsidP="0060338A">
      <w:pPr>
        <w:pStyle w:val="NormalWeb"/>
        <w:rPr>
          <w:rFonts w:asciiTheme="minorHAnsi" w:hAnsiTheme="minorHAnsi"/>
          <w:sz w:val="22"/>
          <w:szCs w:val="22"/>
        </w:rPr>
      </w:pPr>
      <w:r w:rsidRPr="008B2658">
        <w:rPr>
          <w:rFonts w:asciiTheme="minorHAnsi" w:hAnsiTheme="minorHAnsi"/>
          <w:sz w:val="22"/>
          <w:szCs w:val="22"/>
        </w:rPr>
        <w:t>Mall Hellam</w:t>
      </w:r>
      <w:r w:rsidR="000030D8" w:rsidRPr="008B2658">
        <w:rPr>
          <w:rFonts w:asciiTheme="minorHAnsi" w:hAnsiTheme="minorHAnsi"/>
          <w:sz w:val="22"/>
          <w:szCs w:val="22"/>
        </w:rPr>
        <w:tab/>
      </w:r>
      <w:r w:rsidR="000030D8" w:rsidRPr="008B2658">
        <w:rPr>
          <w:rFonts w:asciiTheme="minorHAnsi" w:hAnsiTheme="minorHAnsi"/>
          <w:sz w:val="22"/>
          <w:szCs w:val="22"/>
        </w:rPr>
        <w:tab/>
      </w:r>
      <w:r w:rsidR="000030D8" w:rsidRPr="008B2658">
        <w:rPr>
          <w:rFonts w:asciiTheme="minorHAnsi" w:hAnsiTheme="minorHAnsi"/>
          <w:sz w:val="22"/>
          <w:szCs w:val="22"/>
        </w:rPr>
        <w:tab/>
      </w:r>
      <w:r w:rsidR="000030D8" w:rsidRPr="008B2658">
        <w:rPr>
          <w:rFonts w:asciiTheme="minorHAnsi" w:hAnsiTheme="minorHAnsi"/>
          <w:sz w:val="22"/>
          <w:szCs w:val="22"/>
        </w:rPr>
        <w:tab/>
      </w:r>
      <w:r w:rsidR="000030D8" w:rsidRPr="008B2658">
        <w:rPr>
          <w:rFonts w:asciiTheme="minorHAnsi" w:hAnsiTheme="minorHAnsi"/>
          <w:sz w:val="22"/>
          <w:szCs w:val="22"/>
        </w:rPr>
        <w:tab/>
      </w:r>
      <w:r w:rsidR="008A009B">
        <w:rPr>
          <w:rFonts w:asciiTheme="minorHAnsi" w:hAnsiTheme="minorHAnsi"/>
          <w:sz w:val="22"/>
          <w:szCs w:val="22"/>
        </w:rPr>
        <w:t>xxx</w:t>
      </w:r>
    </w:p>
    <w:p w14:paraId="387CE55D" w14:textId="4251B897" w:rsidR="0060338A" w:rsidRPr="008B2658" w:rsidRDefault="0060338A" w:rsidP="0060338A">
      <w:pPr>
        <w:pStyle w:val="NormalWeb"/>
        <w:rPr>
          <w:rFonts w:asciiTheme="minorHAnsi" w:hAnsiTheme="minorHAnsi"/>
          <w:sz w:val="22"/>
          <w:szCs w:val="22"/>
        </w:rPr>
      </w:pPr>
      <w:r w:rsidRPr="008B2658">
        <w:rPr>
          <w:rFonts w:asciiTheme="minorHAnsi" w:hAnsiTheme="minorHAnsi"/>
          <w:sz w:val="22"/>
          <w:szCs w:val="22"/>
        </w:rPr>
        <w:t>sihtasutuse juhataja</w:t>
      </w:r>
      <w:r w:rsidR="000030D8" w:rsidRPr="008B2658">
        <w:rPr>
          <w:rFonts w:asciiTheme="minorHAnsi" w:hAnsiTheme="minorHAnsi"/>
          <w:sz w:val="22"/>
          <w:szCs w:val="22"/>
        </w:rPr>
        <w:tab/>
      </w:r>
      <w:r w:rsidR="000030D8" w:rsidRPr="008B2658">
        <w:rPr>
          <w:rFonts w:asciiTheme="minorHAnsi" w:hAnsiTheme="minorHAnsi"/>
          <w:sz w:val="22"/>
          <w:szCs w:val="22"/>
        </w:rPr>
        <w:tab/>
      </w:r>
      <w:r w:rsidR="000030D8" w:rsidRPr="008B2658">
        <w:rPr>
          <w:rFonts w:asciiTheme="minorHAnsi" w:hAnsiTheme="minorHAnsi"/>
          <w:sz w:val="22"/>
          <w:szCs w:val="22"/>
        </w:rPr>
        <w:tab/>
      </w:r>
      <w:r w:rsidR="000030D8" w:rsidRPr="008B2658">
        <w:rPr>
          <w:rFonts w:asciiTheme="minorHAnsi" w:hAnsiTheme="minorHAnsi"/>
          <w:sz w:val="22"/>
          <w:szCs w:val="22"/>
        </w:rPr>
        <w:tab/>
      </w:r>
      <w:r w:rsidR="008A009B">
        <w:rPr>
          <w:rFonts w:asciiTheme="minorHAnsi" w:hAnsiTheme="minorHAnsi"/>
          <w:sz w:val="22"/>
          <w:szCs w:val="22"/>
        </w:rPr>
        <w:t>xxx</w:t>
      </w:r>
      <w:r w:rsidR="00740097" w:rsidRPr="00740097">
        <w:rPr>
          <w:rFonts w:asciiTheme="minorHAnsi" w:hAnsiTheme="minorHAnsi"/>
          <w:sz w:val="22"/>
          <w:szCs w:val="22"/>
        </w:rPr>
        <w:t xml:space="preserve"> MTÜ</w:t>
      </w:r>
    </w:p>
    <w:sectPr w:rsidR="0060338A" w:rsidRPr="008B2658" w:rsidSect="00382383">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AF78" w14:textId="77777777" w:rsidR="00DD0495" w:rsidRDefault="00DD0495" w:rsidP="00382383">
      <w:pPr>
        <w:spacing w:after="0" w:line="240" w:lineRule="auto"/>
      </w:pPr>
      <w:r>
        <w:separator/>
      </w:r>
    </w:p>
  </w:endnote>
  <w:endnote w:type="continuationSeparator" w:id="0">
    <w:p w14:paraId="7554780F" w14:textId="77777777" w:rsidR="00DD0495" w:rsidRDefault="00DD0495" w:rsidP="0038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8190" w14:textId="5E46F3D8" w:rsidR="00382383" w:rsidRDefault="00382383">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C194" w14:textId="0B8C0435" w:rsidR="00382383" w:rsidRDefault="00382383">
    <w:pPr>
      <w:pStyle w:val="Footer"/>
    </w:pPr>
    <w:r>
      <w:rPr>
        <w:noProof/>
      </w:rPr>
      <w:drawing>
        <wp:inline distT="0" distB="0" distL="0" distR="0" wp14:anchorId="6FD8844E" wp14:editId="71537C27">
          <wp:extent cx="2152970" cy="561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F_logo.jpg"/>
                  <pic:cNvPicPr/>
                </pic:nvPicPr>
                <pic:blipFill>
                  <a:blip r:embed="rId1">
                    <a:extLst>
                      <a:ext uri="{28A0092B-C50C-407E-A947-70E740481C1C}">
                        <a14:useLocalDpi xmlns:a14="http://schemas.microsoft.com/office/drawing/2010/main" val="0"/>
                      </a:ext>
                    </a:extLst>
                  </a:blip>
                  <a:stretch>
                    <a:fillRect/>
                  </a:stretch>
                </pic:blipFill>
                <pic:spPr>
                  <a:xfrm>
                    <a:off x="0" y="0"/>
                    <a:ext cx="2182469" cy="569675"/>
                  </a:xfrm>
                  <a:prstGeom prst="rect">
                    <a:avLst/>
                  </a:prstGeom>
                </pic:spPr>
              </pic:pic>
            </a:graphicData>
          </a:graphic>
        </wp:inline>
      </w:drawing>
    </w:r>
    <w:r>
      <w:tab/>
    </w:r>
    <w:r>
      <w:tab/>
    </w:r>
    <w:r>
      <w:rPr>
        <w:noProof/>
      </w:rPr>
      <w:drawing>
        <wp:inline distT="0" distB="0" distL="0" distR="0" wp14:anchorId="53EF4EC7" wp14:editId="7AD614C7">
          <wp:extent cx="944880" cy="683871"/>
          <wp:effectExtent l="0" t="0" r="7620" b="254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aühenduste-liidu-logo-800.png"/>
                  <pic:cNvPicPr/>
                </pic:nvPicPr>
                <pic:blipFill>
                  <a:blip r:embed="rId2">
                    <a:extLst>
                      <a:ext uri="{28A0092B-C50C-407E-A947-70E740481C1C}">
                        <a14:useLocalDpi xmlns:a14="http://schemas.microsoft.com/office/drawing/2010/main" val="0"/>
                      </a:ext>
                    </a:extLst>
                  </a:blip>
                  <a:stretch>
                    <a:fillRect/>
                  </a:stretch>
                </pic:blipFill>
                <pic:spPr>
                  <a:xfrm>
                    <a:off x="0" y="0"/>
                    <a:ext cx="980242" cy="709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B4B2" w14:textId="77777777" w:rsidR="00DD0495" w:rsidRDefault="00DD0495" w:rsidP="00382383">
      <w:pPr>
        <w:spacing w:after="0" w:line="240" w:lineRule="auto"/>
      </w:pPr>
      <w:r>
        <w:separator/>
      </w:r>
    </w:p>
  </w:footnote>
  <w:footnote w:type="continuationSeparator" w:id="0">
    <w:p w14:paraId="6BDD3735" w14:textId="77777777" w:rsidR="00DD0495" w:rsidRDefault="00DD0495" w:rsidP="0038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0E6E" w14:textId="01E80065" w:rsidR="00382383" w:rsidRDefault="00382383">
    <w:pPr>
      <w:pStyle w:val="Header"/>
    </w:pPr>
  </w:p>
  <w:p w14:paraId="2DE97B05" w14:textId="77777777" w:rsidR="00382383" w:rsidRDefault="00382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EEF4" w14:textId="61AE0C46" w:rsidR="00382383" w:rsidRDefault="00382383">
    <w:pPr>
      <w:pStyle w:val="Header"/>
    </w:pPr>
    <w:r>
      <w:rPr>
        <w:noProof/>
      </w:rPr>
      <w:drawing>
        <wp:inline distT="0" distB="0" distL="0" distR="0" wp14:anchorId="6D19D642" wp14:editId="133D9359">
          <wp:extent cx="2368336" cy="8312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citizens-fund@4x.png"/>
                  <pic:cNvPicPr/>
                </pic:nvPicPr>
                <pic:blipFill>
                  <a:blip r:embed="rId1">
                    <a:extLst>
                      <a:ext uri="{28A0092B-C50C-407E-A947-70E740481C1C}">
                        <a14:useLocalDpi xmlns:a14="http://schemas.microsoft.com/office/drawing/2010/main" val="0"/>
                      </a:ext>
                    </a:extLst>
                  </a:blip>
                  <a:stretch>
                    <a:fillRect/>
                  </a:stretch>
                </pic:blipFill>
                <pic:spPr>
                  <a:xfrm>
                    <a:off x="0" y="0"/>
                    <a:ext cx="2379976" cy="83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1B9"/>
    <w:multiLevelType w:val="hybridMultilevel"/>
    <w:tmpl w:val="450E886A"/>
    <w:lvl w:ilvl="0" w:tplc="1924B8C0">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C7619CC"/>
    <w:multiLevelType w:val="hybridMultilevel"/>
    <w:tmpl w:val="B7583CF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0096ABE"/>
    <w:multiLevelType w:val="hybridMultilevel"/>
    <w:tmpl w:val="C0421FF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A3927ED"/>
    <w:multiLevelType w:val="hybridMultilevel"/>
    <w:tmpl w:val="36D6052A"/>
    <w:lvl w:ilvl="0" w:tplc="BE601476">
      <w:start w:val="1"/>
      <w:numFmt w:val="decimal"/>
      <w:lvlText w:val="%1)"/>
      <w:lvlJc w:val="left"/>
      <w:pPr>
        <w:ind w:left="717" w:hanging="360"/>
      </w:pPr>
      <w:rPr>
        <w:rFonts w:hint="default"/>
      </w:rPr>
    </w:lvl>
    <w:lvl w:ilvl="1" w:tplc="04250019" w:tentative="1">
      <w:start w:val="1"/>
      <w:numFmt w:val="lowerLetter"/>
      <w:lvlText w:val="%2."/>
      <w:lvlJc w:val="left"/>
      <w:pPr>
        <w:ind w:left="1437" w:hanging="360"/>
      </w:pPr>
    </w:lvl>
    <w:lvl w:ilvl="2" w:tplc="0425001B" w:tentative="1">
      <w:start w:val="1"/>
      <w:numFmt w:val="lowerRoman"/>
      <w:lvlText w:val="%3."/>
      <w:lvlJc w:val="right"/>
      <w:pPr>
        <w:ind w:left="2157" w:hanging="180"/>
      </w:pPr>
    </w:lvl>
    <w:lvl w:ilvl="3" w:tplc="0425000F" w:tentative="1">
      <w:start w:val="1"/>
      <w:numFmt w:val="decimal"/>
      <w:lvlText w:val="%4."/>
      <w:lvlJc w:val="left"/>
      <w:pPr>
        <w:ind w:left="2877" w:hanging="360"/>
      </w:pPr>
    </w:lvl>
    <w:lvl w:ilvl="4" w:tplc="04250019" w:tentative="1">
      <w:start w:val="1"/>
      <w:numFmt w:val="lowerLetter"/>
      <w:lvlText w:val="%5."/>
      <w:lvlJc w:val="left"/>
      <w:pPr>
        <w:ind w:left="3597" w:hanging="360"/>
      </w:pPr>
    </w:lvl>
    <w:lvl w:ilvl="5" w:tplc="0425001B" w:tentative="1">
      <w:start w:val="1"/>
      <w:numFmt w:val="lowerRoman"/>
      <w:lvlText w:val="%6."/>
      <w:lvlJc w:val="right"/>
      <w:pPr>
        <w:ind w:left="4317" w:hanging="180"/>
      </w:pPr>
    </w:lvl>
    <w:lvl w:ilvl="6" w:tplc="0425000F" w:tentative="1">
      <w:start w:val="1"/>
      <w:numFmt w:val="decimal"/>
      <w:lvlText w:val="%7."/>
      <w:lvlJc w:val="left"/>
      <w:pPr>
        <w:ind w:left="5037" w:hanging="360"/>
      </w:pPr>
    </w:lvl>
    <w:lvl w:ilvl="7" w:tplc="04250019" w:tentative="1">
      <w:start w:val="1"/>
      <w:numFmt w:val="lowerLetter"/>
      <w:lvlText w:val="%8."/>
      <w:lvlJc w:val="left"/>
      <w:pPr>
        <w:ind w:left="5757" w:hanging="360"/>
      </w:pPr>
    </w:lvl>
    <w:lvl w:ilvl="8" w:tplc="0425001B" w:tentative="1">
      <w:start w:val="1"/>
      <w:numFmt w:val="lowerRoman"/>
      <w:lvlText w:val="%9."/>
      <w:lvlJc w:val="right"/>
      <w:pPr>
        <w:ind w:left="6477" w:hanging="180"/>
      </w:pPr>
    </w:lvl>
  </w:abstractNum>
  <w:abstractNum w:abstractNumId="4" w15:restartNumberingAfterBreak="0">
    <w:nsid w:val="50A165DB"/>
    <w:multiLevelType w:val="multilevel"/>
    <w:tmpl w:val="63CE3C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1E21B96"/>
    <w:multiLevelType w:val="multilevel"/>
    <w:tmpl w:val="DF740B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6E2354C"/>
    <w:multiLevelType w:val="multilevel"/>
    <w:tmpl w:val="A63A72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71F339A"/>
    <w:multiLevelType w:val="hybridMultilevel"/>
    <w:tmpl w:val="D4B023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8A"/>
    <w:rsid w:val="00002977"/>
    <w:rsid w:val="000030D8"/>
    <w:rsid w:val="00017599"/>
    <w:rsid w:val="000315DE"/>
    <w:rsid w:val="00031909"/>
    <w:rsid w:val="00031B90"/>
    <w:rsid w:val="0004088D"/>
    <w:rsid w:val="000518F9"/>
    <w:rsid w:val="00061B57"/>
    <w:rsid w:val="00070F64"/>
    <w:rsid w:val="00094F13"/>
    <w:rsid w:val="000957DA"/>
    <w:rsid w:val="00096A0E"/>
    <w:rsid w:val="000A4A45"/>
    <w:rsid w:val="000A69E6"/>
    <w:rsid w:val="000B3557"/>
    <w:rsid w:val="000C3CB1"/>
    <w:rsid w:val="000C7C0E"/>
    <w:rsid w:val="000E6EF5"/>
    <w:rsid w:val="000F25F8"/>
    <w:rsid w:val="00101398"/>
    <w:rsid w:val="00102386"/>
    <w:rsid w:val="00112232"/>
    <w:rsid w:val="0011301C"/>
    <w:rsid w:val="00114FB5"/>
    <w:rsid w:val="001239CF"/>
    <w:rsid w:val="001253A4"/>
    <w:rsid w:val="00130E05"/>
    <w:rsid w:val="00146B9B"/>
    <w:rsid w:val="00151982"/>
    <w:rsid w:val="001546CA"/>
    <w:rsid w:val="00173507"/>
    <w:rsid w:val="001753DB"/>
    <w:rsid w:val="001761B3"/>
    <w:rsid w:val="001825B3"/>
    <w:rsid w:val="00185323"/>
    <w:rsid w:val="00190EFB"/>
    <w:rsid w:val="00197219"/>
    <w:rsid w:val="001A1F09"/>
    <w:rsid w:val="001A346A"/>
    <w:rsid w:val="001C70D5"/>
    <w:rsid w:val="001D17C9"/>
    <w:rsid w:val="001E02F6"/>
    <w:rsid w:val="001E26EE"/>
    <w:rsid w:val="001F25BE"/>
    <w:rsid w:val="001F3A1D"/>
    <w:rsid w:val="001F7C4E"/>
    <w:rsid w:val="00210906"/>
    <w:rsid w:val="002120A4"/>
    <w:rsid w:val="002475E0"/>
    <w:rsid w:val="002500C6"/>
    <w:rsid w:val="00260218"/>
    <w:rsid w:val="00263ECC"/>
    <w:rsid w:val="00267AE3"/>
    <w:rsid w:val="0029268A"/>
    <w:rsid w:val="00295F56"/>
    <w:rsid w:val="002C77D5"/>
    <w:rsid w:val="002C794B"/>
    <w:rsid w:val="002D7899"/>
    <w:rsid w:val="002E5A23"/>
    <w:rsid w:val="00316960"/>
    <w:rsid w:val="003258A5"/>
    <w:rsid w:val="00346453"/>
    <w:rsid w:val="00360B06"/>
    <w:rsid w:val="00366A71"/>
    <w:rsid w:val="003672F1"/>
    <w:rsid w:val="00382383"/>
    <w:rsid w:val="00385B20"/>
    <w:rsid w:val="00386B04"/>
    <w:rsid w:val="0039590D"/>
    <w:rsid w:val="003A4C8A"/>
    <w:rsid w:val="003C11D6"/>
    <w:rsid w:val="003C46F9"/>
    <w:rsid w:val="003D69E0"/>
    <w:rsid w:val="003F0731"/>
    <w:rsid w:val="0046270D"/>
    <w:rsid w:val="00464A44"/>
    <w:rsid w:val="00464DB6"/>
    <w:rsid w:val="00467FA7"/>
    <w:rsid w:val="0047566C"/>
    <w:rsid w:val="004D096B"/>
    <w:rsid w:val="004D70FF"/>
    <w:rsid w:val="004E557B"/>
    <w:rsid w:val="00504E0E"/>
    <w:rsid w:val="0051042C"/>
    <w:rsid w:val="00524572"/>
    <w:rsid w:val="00534422"/>
    <w:rsid w:val="00567EAA"/>
    <w:rsid w:val="00577436"/>
    <w:rsid w:val="0059210A"/>
    <w:rsid w:val="00595A1C"/>
    <w:rsid w:val="00596EF6"/>
    <w:rsid w:val="005A1306"/>
    <w:rsid w:val="005B4BE2"/>
    <w:rsid w:val="005B6E7E"/>
    <w:rsid w:val="005C4B52"/>
    <w:rsid w:val="0060338A"/>
    <w:rsid w:val="006223D8"/>
    <w:rsid w:val="00630902"/>
    <w:rsid w:val="00650E71"/>
    <w:rsid w:val="00651961"/>
    <w:rsid w:val="00661BDB"/>
    <w:rsid w:val="00674B93"/>
    <w:rsid w:val="00676B2D"/>
    <w:rsid w:val="0069123D"/>
    <w:rsid w:val="006A01F6"/>
    <w:rsid w:val="006A27EB"/>
    <w:rsid w:val="006A6182"/>
    <w:rsid w:val="006B20BE"/>
    <w:rsid w:val="006B2B2A"/>
    <w:rsid w:val="006B46BA"/>
    <w:rsid w:val="006C6210"/>
    <w:rsid w:val="006D0078"/>
    <w:rsid w:val="006D274B"/>
    <w:rsid w:val="006D404C"/>
    <w:rsid w:val="006E62C7"/>
    <w:rsid w:val="006F0444"/>
    <w:rsid w:val="006F38D5"/>
    <w:rsid w:val="00703702"/>
    <w:rsid w:val="00732E50"/>
    <w:rsid w:val="00740097"/>
    <w:rsid w:val="007445C3"/>
    <w:rsid w:val="007470F3"/>
    <w:rsid w:val="00755939"/>
    <w:rsid w:val="00756557"/>
    <w:rsid w:val="00762720"/>
    <w:rsid w:val="00764F04"/>
    <w:rsid w:val="007725C9"/>
    <w:rsid w:val="00774256"/>
    <w:rsid w:val="00793B4C"/>
    <w:rsid w:val="007A49C7"/>
    <w:rsid w:val="007B04C1"/>
    <w:rsid w:val="007B0A1A"/>
    <w:rsid w:val="007C2949"/>
    <w:rsid w:val="007D7EBE"/>
    <w:rsid w:val="008164C8"/>
    <w:rsid w:val="00817640"/>
    <w:rsid w:val="00836CE2"/>
    <w:rsid w:val="00843656"/>
    <w:rsid w:val="008637FA"/>
    <w:rsid w:val="0086722D"/>
    <w:rsid w:val="008745B1"/>
    <w:rsid w:val="0089041B"/>
    <w:rsid w:val="008A009B"/>
    <w:rsid w:val="008A2D86"/>
    <w:rsid w:val="008A7EBE"/>
    <w:rsid w:val="008B2658"/>
    <w:rsid w:val="008B7786"/>
    <w:rsid w:val="008C7B9A"/>
    <w:rsid w:val="008E2F99"/>
    <w:rsid w:val="008E4CAC"/>
    <w:rsid w:val="008E78B5"/>
    <w:rsid w:val="00907175"/>
    <w:rsid w:val="00914EDF"/>
    <w:rsid w:val="00921E1E"/>
    <w:rsid w:val="009279CD"/>
    <w:rsid w:val="00930C13"/>
    <w:rsid w:val="009318AC"/>
    <w:rsid w:val="0093364B"/>
    <w:rsid w:val="00962F84"/>
    <w:rsid w:val="00967638"/>
    <w:rsid w:val="0099070D"/>
    <w:rsid w:val="00993C5C"/>
    <w:rsid w:val="009A628F"/>
    <w:rsid w:val="009B3A99"/>
    <w:rsid w:val="009C5A49"/>
    <w:rsid w:val="009E31D4"/>
    <w:rsid w:val="009F3443"/>
    <w:rsid w:val="009F4A5E"/>
    <w:rsid w:val="00A16123"/>
    <w:rsid w:val="00A35E55"/>
    <w:rsid w:val="00A600B2"/>
    <w:rsid w:val="00A70812"/>
    <w:rsid w:val="00A8133A"/>
    <w:rsid w:val="00A86CB9"/>
    <w:rsid w:val="00AB0B30"/>
    <w:rsid w:val="00AC16CE"/>
    <w:rsid w:val="00AC4225"/>
    <w:rsid w:val="00AD10C9"/>
    <w:rsid w:val="00AD619B"/>
    <w:rsid w:val="00AD7123"/>
    <w:rsid w:val="00AD752F"/>
    <w:rsid w:val="00B160E2"/>
    <w:rsid w:val="00B200CC"/>
    <w:rsid w:val="00B21125"/>
    <w:rsid w:val="00B30DFE"/>
    <w:rsid w:val="00B34A56"/>
    <w:rsid w:val="00B85DF1"/>
    <w:rsid w:val="00B9250F"/>
    <w:rsid w:val="00BA0288"/>
    <w:rsid w:val="00BB1B96"/>
    <w:rsid w:val="00BB641D"/>
    <w:rsid w:val="00BD7ED4"/>
    <w:rsid w:val="00BF7CB1"/>
    <w:rsid w:val="00BF7D4B"/>
    <w:rsid w:val="00C2406B"/>
    <w:rsid w:val="00C3372B"/>
    <w:rsid w:val="00C80094"/>
    <w:rsid w:val="00C81AAD"/>
    <w:rsid w:val="00C8576B"/>
    <w:rsid w:val="00C97D2C"/>
    <w:rsid w:val="00CB04AA"/>
    <w:rsid w:val="00CB61C4"/>
    <w:rsid w:val="00CC2188"/>
    <w:rsid w:val="00CC62BE"/>
    <w:rsid w:val="00CD124A"/>
    <w:rsid w:val="00CD361E"/>
    <w:rsid w:val="00CE2FF1"/>
    <w:rsid w:val="00CF0897"/>
    <w:rsid w:val="00D00DC0"/>
    <w:rsid w:val="00D01575"/>
    <w:rsid w:val="00D0324C"/>
    <w:rsid w:val="00D07C81"/>
    <w:rsid w:val="00D1624E"/>
    <w:rsid w:val="00D22714"/>
    <w:rsid w:val="00D25294"/>
    <w:rsid w:val="00D31BB3"/>
    <w:rsid w:val="00D52E70"/>
    <w:rsid w:val="00D56F2E"/>
    <w:rsid w:val="00D64105"/>
    <w:rsid w:val="00D67369"/>
    <w:rsid w:val="00D77B13"/>
    <w:rsid w:val="00D907B1"/>
    <w:rsid w:val="00DA236C"/>
    <w:rsid w:val="00DD0495"/>
    <w:rsid w:val="00DD43AA"/>
    <w:rsid w:val="00DE4805"/>
    <w:rsid w:val="00E35B37"/>
    <w:rsid w:val="00E4466E"/>
    <w:rsid w:val="00E447B2"/>
    <w:rsid w:val="00E533E6"/>
    <w:rsid w:val="00E55CEB"/>
    <w:rsid w:val="00E804DD"/>
    <w:rsid w:val="00EA038B"/>
    <w:rsid w:val="00EA5783"/>
    <w:rsid w:val="00F00CF7"/>
    <w:rsid w:val="00F07687"/>
    <w:rsid w:val="00F30F2B"/>
    <w:rsid w:val="00F30FEB"/>
    <w:rsid w:val="00F459EF"/>
    <w:rsid w:val="00F57116"/>
    <w:rsid w:val="00F74B00"/>
    <w:rsid w:val="00F75220"/>
    <w:rsid w:val="00F84D3F"/>
    <w:rsid w:val="00F96C00"/>
    <w:rsid w:val="00FA5E9A"/>
    <w:rsid w:val="00FD414A"/>
    <w:rsid w:val="00FD4E5F"/>
    <w:rsid w:val="00FD61FF"/>
    <w:rsid w:val="00FD65B2"/>
    <w:rsid w:val="00FE4303"/>
    <w:rsid w:val="00FF10A8"/>
    <w:rsid w:val="00FF3F66"/>
    <w:rsid w:val="00FF5E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FEF27"/>
  <w15:chartTrackingRefBased/>
  <w15:docId w15:val="{F74330BD-3E09-4ECC-8F4B-7674B8BC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4B"/>
  </w:style>
  <w:style w:type="paragraph" w:styleId="Heading1">
    <w:name w:val="heading 1"/>
    <w:basedOn w:val="Normal"/>
    <w:next w:val="Normal"/>
    <w:link w:val="Heading1Char"/>
    <w:uiPriority w:val="9"/>
    <w:qFormat/>
    <w:rsid w:val="00B925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38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60338A"/>
    <w:rPr>
      <w:b/>
      <w:bCs/>
    </w:rPr>
  </w:style>
  <w:style w:type="paragraph" w:styleId="BalloonText">
    <w:name w:val="Balloon Text"/>
    <w:basedOn w:val="Normal"/>
    <w:link w:val="BalloonTextChar"/>
    <w:uiPriority w:val="99"/>
    <w:semiHidden/>
    <w:unhideWhenUsed/>
    <w:rsid w:val="00744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C3"/>
    <w:rPr>
      <w:rFonts w:ascii="Segoe UI" w:hAnsi="Segoe UI" w:cs="Segoe UI"/>
      <w:sz w:val="18"/>
      <w:szCs w:val="18"/>
    </w:rPr>
  </w:style>
  <w:style w:type="character" w:styleId="CommentReference">
    <w:name w:val="annotation reference"/>
    <w:basedOn w:val="DefaultParagraphFont"/>
    <w:uiPriority w:val="99"/>
    <w:semiHidden/>
    <w:unhideWhenUsed/>
    <w:rsid w:val="00185323"/>
    <w:rPr>
      <w:sz w:val="16"/>
      <w:szCs w:val="16"/>
    </w:rPr>
  </w:style>
  <w:style w:type="paragraph" w:styleId="CommentText">
    <w:name w:val="annotation text"/>
    <w:basedOn w:val="Normal"/>
    <w:link w:val="CommentTextChar"/>
    <w:uiPriority w:val="99"/>
    <w:semiHidden/>
    <w:unhideWhenUsed/>
    <w:rsid w:val="00185323"/>
    <w:pPr>
      <w:spacing w:line="240" w:lineRule="auto"/>
    </w:pPr>
    <w:rPr>
      <w:sz w:val="20"/>
      <w:szCs w:val="20"/>
    </w:rPr>
  </w:style>
  <w:style w:type="character" w:customStyle="1" w:styleId="CommentTextChar">
    <w:name w:val="Comment Text Char"/>
    <w:basedOn w:val="DefaultParagraphFont"/>
    <w:link w:val="CommentText"/>
    <w:uiPriority w:val="99"/>
    <w:semiHidden/>
    <w:rsid w:val="00185323"/>
    <w:rPr>
      <w:sz w:val="20"/>
      <w:szCs w:val="20"/>
    </w:rPr>
  </w:style>
  <w:style w:type="paragraph" w:styleId="CommentSubject">
    <w:name w:val="annotation subject"/>
    <w:basedOn w:val="CommentText"/>
    <w:next w:val="CommentText"/>
    <w:link w:val="CommentSubjectChar"/>
    <w:uiPriority w:val="99"/>
    <w:semiHidden/>
    <w:unhideWhenUsed/>
    <w:rsid w:val="00185323"/>
    <w:rPr>
      <w:b/>
      <w:bCs/>
    </w:rPr>
  </w:style>
  <w:style w:type="character" w:customStyle="1" w:styleId="CommentSubjectChar">
    <w:name w:val="Comment Subject Char"/>
    <w:basedOn w:val="CommentTextChar"/>
    <w:link w:val="CommentSubject"/>
    <w:uiPriority w:val="99"/>
    <w:semiHidden/>
    <w:rsid w:val="00185323"/>
    <w:rPr>
      <w:b/>
      <w:bCs/>
      <w:sz w:val="20"/>
      <w:szCs w:val="20"/>
    </w:rPr>
  </w:style>
  <w:style w:type="paragraph" w:styleId="Header">
    <w:name w:val="header"/>
    <w:basedOn w:val="Normal"/>
    <w:link w:val="HeaderChar"/>
    <w:uiPriority w:val="99"/>
    <w:unhideWhenUsed/>
    <w:rsid w:val="003823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383"/>
  </w:style>
  <w:style w:type="paragraph" w:styleId="Footer">
    <w:name w:val="footer"/>
    <w:basedOn w:val="Normal"/>
    <w:link w:val="FooterChar"/>
    <w:uiPriority w:val="99"/>
    <w:unhideWhenUsed/>
    <w:rsid w:val="003823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383"/>
  </w:style>
  <w:style w:type="paragraph" w:styleId="FootnoteText">
    <w:name w:val="footnote text"/>
    <w:basedOn w:val="Normal"/>
    <w:link w:val="FootnoteTextChar"/>
    <w:unhideWhenUsed/>
    <w:rsid w:val="00A35E55"/>
    <w:pPr>
      <w:spacing w:after="0" w:line="240" w:lineRule="auto"/>
    </w:pPr>
    <w:rPr>
      <w:rFonts w:ascii="Calibri" w:eastAsia="Times New Roman" w:hAnsi="Calibri" w:cs="Times New Roman"/>
      <w:sz w:val="20"/>
      <w:szCs w:val="20"/>
      <w:lang w:val="nb-NO"/>
    </w:rPr>
  </w:style>
  <w:style w:type="character" w:customStyle="1" w:styleId="FootnoteTextChar">
    <w:name w:val="Footnote Text Char"/>
    <w:basedOn w:val="DefaultParagraphFont"/>
    <w:link w:val="FootnoteText"/>
    <w:rsid w:val="00A35E55"/>
    <w:rPr>
      <w:rFonts w:ascii="Calibri" w:eastAsia="Times New Roman" w:hAnsi="Calibri" w:cs="Times New Roman"/>
      <w:sz w:val="20"/>
      <w:szCs w:val="20"/>
      <w:lang w:val="nb-NO"/>
    </w:rPr>
  </w:style>
  <w:style w:type="character" w:styleId="FootnoteReference">
    <w:name w:val="footnote reference"/>
    <w:aliases w:val="BVI fnr, BVI fnr"/>
    <w:basedOn w:val="DefaultParagraphFont"/>
    <w:link w:val="Char2"/>
    <w:unhideWhenUsed/>
    <w:qFormat/>
    <w:rsid w:val="00A35E55"/>
    <w:rPr>
      <w:vertAlign w:val="superscript"/>
    </w:rPr>
  </w:style>
  <w:style w:type="paragraph" w:customStyle="1" w:styleId="Char2">
    <w:name w:val="Char2"/>
    <w:basedOn w:val="Normal"/>
    <w:link w:val="FootnoteReference"/>
    <w:rsid w:val="00A35E55"/>
    <w:pPr>
      <w:spacing w:after="160" w:line="240" w:lineRule="exact"/>
      <w:jc w:val="both"/>
    </w:pPr>
    <w:rPr>
      <w:vertAlign w:val="superscript"/>
    </w:rPr>
  </w:style>
  <w:style w:type="character" w:customStyle="1" w:styleId="Heading1Char">
    <w:name w:val="Heading 1 Char"/>
    <w:basedOn w:val="DefaultParagraphFont"/>
    <w:link w:val="Heading1"/>
    <w:uiPriority w:val="9"/>
    <w:rsid w:val="00B925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88990">
      <w:bodyDiv w:val="1"/>
      <w:marLeft w:val="0"/>
      <w:marRight w:val="0"/>
      <w:marTop w:val="0"/>
      <w:marBottom w:val="0"/>
      <w:divBdr>
        <w:top w:val="none" w:sz="0" w:space="0" w:color="auto"/>
        <w:left w:val="none" w:sz="0" w:space="0" w:color="auto"/>
        <w:bottom w:val="none" w:sz="0" w:space="0" w:color="auto"/>
        <w:right w:val="none" w:sz="0" w:space="0" w:color="auto"/>
      </w:divBdr>
    </w:div>
    <w:div w:id="714238967">
      <w:bodyDiv w:val="1"/>
      <w:marLeft w:val="0"/>
      <w:marRight w:val="0"/>
      <w:marTop w:val="0"/>
      <w:marBottom w:val="0"/>
      <w:divBdr>
        <w:top w:val="none" w:sz="0" w:space="0" w:color="auto"/>
        <w:left w:val="none" w:sz="0" w:space="0" w:color="auto"/>
        <w:bottom w:val="none" w:sz="0" w:space="0" w:color="auto"/>
        <w:right w:val="none" w:sz="0" w:space="0" w:color="auto"/>
      </w:divBdr>
    </w:div>
    <w:div w:id="919603675">
      <w:bodyDiv w:val="1"/>
      <w:marLeft w:val="0"/>
      <w:marRight w:val="0"/>
      <w:marTop w:val="0"/>
      <w:marBottom w:val="0"/>
      <w:divBdr>
        <w:top w:val="none" w:sz="0" w:space="0" w:color="auto"/>
        <w:left w:val="none" w:sz="0" w:space="0" w:color="auto"/>
        <w:bottom w:val="none" w:sz="0" w:space="0" w:color="auto"/>
        <w:right w:val="none" w:sz="0" w:space="0" w:color="auto"/>
      </w:divBdr>
    </w:div>
    <w:div w:id="1146702917">
      <w:bodyDiv w:val="1"/>
      <w:marLeft w:val="0"/>
      <w:marRight w:val="0"/>
      <w:marTop w:val="0"/>
      <w:marBottom w:val="0"/>
      <w:divBdr>
        <w:top w:val="none" w:sz="0" w:space="0" w:color="auto"/>
        <w:left w:val="none" w:sz="0" w:space="0" w:color="auto"/>
        <w:bottom w:val="none" w:sz="0" w:space="0" w:color="auto"/>
        <w:right w:val="none" w:sz="0" w:space="0" w:color="auto"/>
      </w:divBdr>
    </w:div>
    <w:div w:id="1737319721">
      <w:bodyDiv w:val="1"/>
      <w:marLeft w:val="0"/>
      <w:marRight w:val="0"/>
      <w:marTop w:val="0"/>
      <w:marBottom w:val="0"/>
      <w:divBdr>
        <w:top w:val="none" w:sz="0" w:space="0" w:color="auto"/>
        <w:left w:val="none" w:sz="0" w:space="0" w:color="auto"/>
        <w:bottom w:val="none" w:sz="0" w:space="0" w:color="auto"/>
        <w:right w:val="none" w:sz="0" w:space="0" w:color="auto"/>
      </w:divBdr>
    </w:div>
    <w:div w:id="19223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9C936D3DC6545A310CB020C35881B" ma:contentTypeVersion="12" ma:contentTypeDescription="Create a new document." ma:contentTypeScope="" ma:versionID="8887348b49efa50a36e6a72fcf31b5b6">
  <xsd:schema xmlns:xsd="http://www.w3.org/2001/XMLSchema" xmlns:xs="http://www.w3.org/2001/XMLSchema" xmlns:p="http://schemas.microsoft.com/office/2006/metadata/properties" xmlns:ns2="35389891-8de5-45a6-aec7-71782c977f7b" xmlns:ns3="d9658b4d-f511-4e8c-938e-dc17c0fbc5e4" targetNamespace="http://schemas.microsoft.com/office/2006/metadata/properties" ma:root="true" ma:fieldsID="460889f5a5b5b4454201af723230d093" ns2:_="" ns3:_="">
    <xsd:import namespace="35389891-8de5-45a6-aec7-71782c977f7b"/>
    <xsd:import namespace="d9658b4d-f511-4e8c-938e-dc17c0fbc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89891-8de5-45a6-aec7-71782c977f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58b4d-f511-4e8c-938e-dc17c0fbc5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EF79-9199-46EE-A0BC-26EC7A1503C4}">
  <ds:schemaRefs>
    <ds:schemaRef ds:uri="http://schemas.microsoft.com/sharepoint/v3/contenttype/forms"/>
  </ds:schemaRefs>
</ds:datastoreItem>
</file>

<file path=customXml/itemProps2.xml><?xml version="1.0" encoding="utf-8"?>
<ds:datastoreItem xmlns:ds="http://schemas.openxmlformats.org/officeDocument/2006/customXml" ds:itemID="{6E7CA153-8E10-4838-B17B-EE26F97A0F77}">
  <ds:schemaRefs>
    <ds:schemaRef ds:uri="http://purl.org/dc/elements/1.1/"/>
    <ds:schemaRef ds:uri="http://schemas.microsoft.com/office/2006/metadata/properties"/>
    <ds:schemaRef ds:uri="d9658b4d-f511-4e8c-938e-dc17c0fbc5e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5389891-8de5-45a6-aec7-71782c977f7b"/>
    <ds:schemaRef ds:uri="http://www.w3.org/XML/1998/namespace"/>
    <ds:schemaRef ds:uri="http://purl.org/dc/dcmitype/"/>
  </ds:schemaRefs>
</ds:datastoreItem>
</file>

<file path=customXml/itemProps3.xml><?xml version="1.0" encoding="utf-8"?>
<ds:datastoreItem xmlns:ds="http://schemas.openxmlformats.org/officeDocument/2006/customXml" ds:itemID="{9626AD16-5825-475D-8095-F528EFFA9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89891-8de5-45a6-aec7-71782c977f7b"/>
    <ds:schemaRef ds:uri="d9658b4d-f511-4e8c-938e-dc17c0fbc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D4A1B-7BA8-4114-A0A9-C9272C51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2032</Words>
  <Characters>11791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Aruvald</dc:creator>
  <cp:keywords/>
  <dc:description/>
  <cp:lastModifiedBy>Katrin Enno</cp:lastModifiedBy>
  <cp:revision>2</cp:revision>
  <cp:lastPrinted>2019-11-14T10:51:00Z</cp:lastPrinted>
  <dcterms:created xsi:type="dcterms:W3CDTF">2021-11-17T13:57:00Z</dcterms:created>
  <dcterms:modified xsi:type="dcterms:W3CDTF">2021-11-17T13:57:00Z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0x0101004DF9C936D3DC6545A310CB020C35881B</vt:lpwstr>
  </property>
  <property fmtid="{D5CDD505-2E9C-101B-9397-08002B2CF9AE}" pid="3" name="Order">
    <vt:r8>5247600</vt:r8>
  </property>
</Properties>
</file>